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rPr>
      </w:pPr>
      <w:r>
        <w:rPr>
          <w:rFonts w:hint="default"/>
          <w:lang w:val="en-US"/>
        </w:rPr>
        <w:t>EC-2023-0395</w:t>
      </w:r>
    </w:p>
    <w:p>
      <w:pPr>
        <w:rPr>
          <w:rFonts w:hint="default"/>
          <w:lang w:val="en-US"/>
        </w:rPr>
      </w:pPr>
      <w:r>
        <w:rPr>
          <w:rFonts w:hint="default"/>
          <w:lang w:val="en-US"/>
        </w:rPr>
        <w:t>‘</w:t>
      </w:r>
    </w:p>
    <w:p>
      <w:pPr>
        <w:rPr>
          <w:rFonts w:hint="default"/>
          <w:lang w:val="en-US"/>
        </w:rPr>
      </w:pPr>
      <w:r>
        <w:rPr>
          <w:rFonts w:hint="default"/>
          <w:lang w:val="en-US"/>
        </w:rPr>
        <w:t>Brett Felber</w:t>
      </w:r>
    </w:p>
    <w:p>
      <w:pPr>
        <w:ind w:firstLine="222"/>
        <w:rPr>
          <w:rFonts w:hint="default"/>
          <w:lang w:val="en-US"/>
        </w:rPr>
      </w:pPr>
      <w:r>
        <w:rPr>
          <w:rFonts w:hint="default"/>
          <w:lang w:val="en-US"/>
        </w:rPr>
        <w:t>VS</w:t>
      </w:r>
    </w:p>
    <w:p>
      <w:pPr>
        <w:rPr>
          <w:rFonts w:hint="default"/>
          <w:lang w:val="en-US"/>
        </w:rPr>
      </w:pPr>
      <w:r>
        <w:rPr>
          <w:rFonts w:hint="default"/>
          <w:lang w:val="en-US"/>
        </w:rPr>
        <w:t>Ameren Missouri</w:t>
      </w:r>
    </w:p>
    <w:p>
      <w:pPr>
        <w:rPr>
          <w:rFonts w:hint="default"/>
          <w:lang w:val="en-US"/>
        </w:rPr>
      </w:pPr>
    </w:p>
    <w:p>
      <w:pPr>
        <w:rPr>
          <w:rFonts w:hint="default"/>
          <w:lang w:val="en-US"/>
        </w:rPr>
      </w:pPr>
      <w:r>
        <w:rPr>
          <w:rFonts w:hint="default"/>
          <w:lang w:val="en-US"/>
        </w:rPr>
        <w:t>Oh and I extremely disagree with respondents counsels comment for paragraph 13. This comment shows the egotistical tryant of respondents counsels absorbed self as a lawyer. The only thing “baseless” is all their responses back to any and all complaints that have or were filed. Each one of their complaints back states something very different  from the PSC issue. The stories and excuses change from Ameren, every time another part of their response is picked appart.</w:t>
      </w:r>
    </w:p>
    <w:p>
      <w:pPr>
        <w:rPr>
          <w:rFonts w:hint="default"/>
          <w:lang w:val="en-US"/>
        </w:rPr>
      </w:pPr>
    </w:p>
    <w:p>
      <w:pPr>
        <w:rPr>
          <w:rFonts w:hint="default"/>
          <w:lang w:val="en-US"/>
        </w:rPr>
      </w:pPr>
    </w:p>
    <w:p>
      <w:pPr>
        <w:rPr>
          <w:rFonts w:hint="default"/>
          <w:lang w:val="en-US"/>
        </w:rPr>
      </w:pPr>
      <w:r>
        <w:rPr>
          <w:rFonts w:hint="default"/>
          <w:lang w:val="en-US"/>
        </w:rPr>
        <w:t>As for some of the complainants that were filed, they were forwarded off to the appropriate agencies. It wasn’t “me” who made the complaint. Sort of like the Attorney General’s Office forwarding my complaint over to the Chief Disciplinary Counsel.</w:t>
      </w:r>
    </w:p>
    <w:p>
      <w:pPr>
        <w:rPr>
          <w:rFonts w:hint="default"/>
          <w:lang w:val="en-US"/>
        </w:rPr>
      </w:pPr>
    </w:p>
    <w:p>
      <w:pPr>
        <w:rPr>
          <w:rFonts w:hint="default"/>
          <w:lang w:val="en-US"/>
        </w:rPr>
      </w:pPr>
      <w:r>
        <w:rPr>
          <w:rFonts w:hint="default"/>
          <w:lang w:val="en-US"/>
        </w:rPr>
        <w:t xml:space="preserve">Which by the way I got a copy of that back from their office. ( Chief Disciplinary Counsel) Based off what I’ve presented to them they stated that  in quotations, “ The matter you raise in your correspondence involveds legal issues which are within the jurisidiction of the courts to resolve.” </w:t>
      </w:r>
    </w:p>
    <w:p>
      <w:pPr>
        <w:rPr>
          <w:rFonts w:hint="default"/>
          <w:lang w:val="en-US"/>
        </w:rPr>
      </w:pPr>
    </w:p>
    <w:p>
      <w:pPr>
        <w:rPr>
          <w:rFonts w:hint="default"/>
          <w:lang w:val="en-US"/>
        </w:rPr>
      </w:pPr>
      <w:r>
        <w:rPr>
          <w:rFonts w:hint="default"/>
          <w:lang w:val="en-US"/>
        </w:rPr>
        <w:t xml:space="preserve">If respondents counsel doesn’t like the mere fact that I’ve thrown everything in EFIS  to clearly show who’s right and who’s wrong, then maybe he should recuse himself from this matter. Especially sinces he’s a party of a lawsuit. </w:t>
      </w:r>
    </w:p>
    <w:p>
      <w:pPr>
        <w:rPr>
          <w:rFonts w:hint="default"/>
          <w:lang w:val="en-US"/>
        </w:rPr>
      </w:pPr>
    </w:p>
    <w:p>
      <w:pPr>
        <w:rPr>
          <w:rFonts w:hint="default"/>
          <w:lang w:val="en-US"/>
        </w:rPr>
      </w:pPr>
    </w:p>
    <w:p>
      <w:pPr>
        <w:rPr>
          <w:rFonts w:hint="default"/>
          <w:lang w:val="en-US"/>
        </w:rPr>
      </w:pPr>
      <w:r>
        <w:rPr>
          <w:rFonts w:hint="default"/>
          <w:lang w:val="en-US"/>
        </w:rPr>
        <w:t>This is an open and shut case. it involved a company that has already admitted and cannot send me discovery towards the surrounding illegal disconnection and breach of contract email sent to me, in which Mrs.Krcmar, Ameren and opposing Counsel have already stated they don’t have.</w:t>
      </w:r>
    </w:p>
    <w:p>
      <w:pPr>
        <w:rPr>
          <w:rFonts w:hint="default"/>
          <w:lang w:val="en-US"/>
        </w:rPr>
      </w:pPr>
    </w:p>
    <w:p>
      <w:pPr>
        <w:rPr>
          <w:rFonts w:hint="default"/>
          <w:lang w:val="en-US"/>
        </w:rPr>
      </w:pPr>
      <w:r>
        <w:rPr>
          <w:rFonts w:hint="default"/>
          <w:lang w:val="en-US"/>
        </w:rPr>
        <w:t>Those are the facts.  I’ve been subjected to Ameren’s nonsense and nusiance matters for almost 90 days. 90 days of an illegal disconnection of services, 90 days of expenses of Ameren’s responsibilities. 60 days of the egotisitcal lawyer that fails to respond to the dwelling owner about the property damage his wonderful crew of technicians that work for Ameren have done.</w:t>
      </w:r>
    </w:p>
    <w:p>
      <w:pPr>
        <w:rPr>
          <w:rFonts w:hint="default"/>
          <w:lang w:val="en-US"/>
        </w:rPr>
      </w:pPr>
    </w:p>
    <w:p>
      <w:pPr>
        <w:rPr>
          <w:rFonts w:hint="default"/>
          <w:lang w:val="en-US"/>
        </w:rPr>
      </w:pPr>
      <w:r>
        <w:rPr>
          <w:rFonts w:hint="default"/>
          <w:lang w:val="en-US"/>
        </w:rPr>
        <w:t>I’ve had to suffer listening to respondents egotistical responses and replies in every hearing and more excuses being presented. I’m a striaght to the point type of person. It’s called honsety, not egotisitcalism. There’s a difference.</w:t>
      </w:r>
    </w:p>
    <w:p>
      <w:pPr>
        <w:rPr>
          <w:rFonts w:hint="default"/>
          <w:lang w:val="en-US"/>
        </w:rPr>
      </w:pPr>
    </w:p>
    <w:p>
      <w:pPr>
        <w:rPr>
          <w:rFonts w:hint="default"/>
          <w:lang w:val="en-US"/>
        </w:rPr>
      </w:pPr>
      <w:r>
        <w:rPr>
          <w:rFonts w:hint="default"/>
          <w:lang w:val="en-US"/>
        </w:rPr>
        <w:t>Let me know and those “agencies” know when Ameren finds something to refute the breach of contract agreement sent.</w:t>
      </w:r>
    </w:p>
    <w:p>
      <w:pPr>
        <w:rPr>
          <w:rFonts w:hint="default"/>
          <w:lang w:val="en-US"/>
        </w:rPr>
      </w:pPr>
    </w:p>
    <w:p>
      <w:pPr>
        <w:rPr>
          <w:rFonts w:hint="default"/>
          <w:lang w:val="en-US"/>
        </w:rPr>
      </w:pPr>
      <w:r>
        <w:rPr>
          <w:rFonts w:hint="default"/>
          <w:lang w:val="en-US"/>
        </w:rPr>
        <w:t>Have fun allowing Ameren to continue their scamming business practices, because it’s not fooling me.</w:t>
      </w:r>
      <w:bookmarkStart w:id="0" w:name="_GoBack"/>
      <w:bookmarkEnd w:id="0"/>
    </w:p>
    <w:p>
      <w:pPr>
        <w:rPr>
          <w:rFonts w:hint="default"/>
          <w:lang w:val="en-US"/>
        </w:rPr>
      </w:pPr>
    </w:p>
    <w:p>
      <w:pPr>
        <w:rPr>
          <w:rFonts w:hint="default"/>
          <w:lang w:val="en-US"/>
        </w:rPr>
      </w:pPr>
      <w:r>
        <w:rPr>
          <w:rFonts w:hint="default"/>
          <w:lang w:val="en-US"/>
        </w:rPr>
        <w:t>Respectfully Submitted,</w:t>
      </w:r>
    </w:p>
    <w:p>
      <w:pPr>
        <w:rPr>
          <w:rFonts w:hint="default"/>
          <w:lang w:val="en-US"/>
        </w:rPr>
      </w:pPr>
      <w:r>
        <w:rPr>
          <w:rFonts w:hint="default"/>
          <w:lang w:val="en-US"/>
        </w:rPr>
        <w:t xml:space="preserve">    Brett Felber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6175B"/>
    <w:rsid w:val="5BEFD39A"/>
    <w:rsid w:val="73761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Office_5.4.1.7973_F1E327BC-269C-435d-A152-05C5408002CA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2023-08-10T13:50:00Z</dcterms:created>
  <dc:creator>brettfelber</dc:creator>
  <cp:lastModifiedBy>FelberBrett</cp:lastModifiedBy>
  <dcterms:modified xsi:type="dcterms:W3CDTF">2023-08-10T14:14:31Z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1033-5.4.1.7973</vt:lpwstr>
  </property>
</Properties>
</file>