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C4" w:rsidRDefault="00A77536" w:rsidP="00A77536">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bookmarkStart w:id="0" w:name="_GoBack"/>
      <w:bookmarkEnd w:id="0"/>
      <w:r w:rsidRPr="00A77536">
        <w:rPr>
          <w:rFonts w:ascii="Times New Roman" w:eastAsia="Times New Roman" w:hAnsi="Times New Roman"/>
          <w:noProof/>
          <w:sz w:val="20"/>
          <w:szCs w:val="20"/>
        </w:rPr>
        <w:tab/>
      </w:r>
      <w:r w:rsidR="00B97CD6" w:rsidRPr="00A77536">
        <w:rPr>
          <w:rFonts w:ascii="Times New Roman" w:eastAsia="Times New Roman" w:hAnsi="Times New Roman"/>
          <w:noProof/>
          <w:sz w:val="20"/>
          <w:szCs w:val="20"/>
        </w:rPr>
        <w:t>PSC Mo. No. 1</w:t>
      </w:r>
      <w:r w:rsidR="00B97CD6">
        <w:rPr>
          <w:rFonts w:ascii="Times New Roman" w:eastAsia="Times New Roman" w:hAnsi="Times New Roman"/>
          <w:noProof/>
          <w:sz w:val="20"/>
          <w:szCs w:val="20"/>
        </w:rPr>
        <w:tab/>
      </w:r>
    </w:p>
    <w:p w:rsidR="00A77536" w:rsidRPr="00A77536" w:rsidRDefault="009D19C4" w:rsidP="00A77536">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r>
        <w:rPr>
          <w:rFonts w:ascii="Times New Roman" w:eastAsia="Times New Roman" w:hAnsi="Times New Roman"/>
          <w:noProof/>
          <w:sz w:val="20"/>
          <w:szCs w:val="20"/>
        </w:rPr>
        <w:tab/>
      </w:r>
      <w:r>
        <w:rPr>
          <w:rFonts w:ascii="Times New Roman" w:eastAsia="Times New Roman" w:hAnsi="Times New Roman"/>
          <w:noProof/>
          <w:sz w:val="20"/>
          <w:szCs w:val="20"/>
        </w:rPr>
        <w:tab/>
      </w:r>
      <w:r w:rsidR="00A77536" w:rsidRPr="00A77536">
        <w:rPr>
          <w:rFonts w:ascii="Times New Roman" w:eastAsia="Times New Roman" w:hAnsi="Times New Roman"/>
          <w:noProof/>
          <w:sz w:val="20"/>
          <w:szCs w:val="20"/>
        </w:rPr>
        <w:t>Section 9</w:t>
      </w:r>
    </w:p>
    <w:p w:rsidR="00A77536" w:rsidRPr="00A77536" w:rsidRDefault="00A77536" w:rsidP="00A77536">
      <w:pPr>
        <w:widowControl w:val="0"/>
        <w:tabs>
          <w:tab w:val="right" w:pos="9360"/>
        </w:tabs>
        <w:overflowPunct w:val="0"/>
        <w:autoSpaceDE w:val="0"/>
        <w:autoSpaceDN w:val="0"/>
        <w:adjustRightInd w:val="0"/>
        <w:spacing w:after="0" w:line="240" w:lineRule="exact"/>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 xml:space="preserve">ExOp of Missouri, Inc. </w:t>
      </w:r>
      <w:r w:rsidRPr="00A77536">
        <w:rPr>
          <w:rFonts w:ascii="Times New Roman" w:eastAsia="Times New Roman" w:hAnsi="Times New Roman"/>
          <w:noProof/>
          <w:sz w:val="20"/>
          <w:szCs w:val="20"/>
        </w:rPr>
        <w:tab/>
      </w:r>
      <w:r w:rsidR="00B97CD6">
        <w:rPr>
          <w:rFonts w:ascii="Times New Roman" w:eastAsia="Times New Roman" w:hAnsi="Times New Roman"/>
          <w:noProof/>
          <w:sz w:val="20"/>
          <w:szCs w:val="20"/>
        </w:rPr>
        <w:t>Ninth</w:t>
      </w:r>
      <w:r w:rsidR="00B97CD6" w:rsidRPr="00A77536">
        <w:rPr>
          <w:rFonts w:ascii="Times New Roman" w:eastAsia="Times New Roman" w:hAnsi="Times New Roman"/>
          <w:noProof/>
          <w:sz w:val="20"/>
          <w:szCs w:val="20"/>
        </w:rPr>
        <w:t xml:space="preserve"> </w:t>
      </w:r>
      <w:r w:rsidRPr="00A77536">
        <w:rPr>
          <w:rFonts w:ascii="Times New Roman" w:eastAsia="Times New Roman" w:hAnsi="Times New Roman"/>
          <w:noProof/>
          <w:sz w:val="20"/>
          <w:szCs w:val="20"/>
        </w:rPr>
        <w:t>Revised Sheet No. 51</w:t>
      </w:r>
    </w:p>
    <w:p w:rsidR="00A77536" w:rsidRPr="00A77536" w:rsidRDefault="00A77536" w:rsidP="00A77536">
      <w:pPr>
        <w:pBdr>
          <w:bottom w:val="single" w:sz="6" w:space="1" w:color="000000"/>
        </w:pBdr>
        <w:tabs>
          <w:tab w:val="right" w:pos="9360"/>
        </w:tabs>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 xml:space="preserve"> d/b/a FairPoint Communications</w:t>
      </w:r>
      <w:r w:rsidRPr="00A77536">
        <w:rPr>
          <w:rFonts w:ascii="Times New Roman" w:eastAsia="Times New Roman" w:hAnsi="Times New Roman"/>
          <w:noProof/>
          <w:sz w:val="20"/>
          <w:szCs w:val="20"/>
        </w:rPr>
        <w:tab/>
        <w:t xml:space="preserve">Canceling </w:t>
      </w:r>
      <w:r w:rsidR="00B97CD6">
        <w:rPr>
          <w:rFonts w:ascii="Times New Roman" w:eastAsia="Times New Roman" w:hAnsi="Times New Roman"/>
          <w:noProof/>
          <w:sz w:val="20"/>
          <w:szCs w:val="20"/>
        </w:rPr>
        <w:t>Eighth</w:t>
      </w:r>
      <w:r w:rsidR="00B97CD6" w:rsidRPr="00A77536">
        <w:rPr>
          <w:rFonts w:ascii="Times New Roman" w:eastAsia="Times New Roman" w:hAnsi="Times New Roman"/>
          <w:noProof/>
          <w:sz w:val="20"/>
          <w:szCs w:val="20"/>
        </w:rPr>
        <w:t xml:space="preserve"> </w:t>
      </w:r>
      <w:r w:rsidRPr="00A77536">
        <w:rPr>
          <w:rFonts w:ascii="Times New Roman" w:eastAsia="Times New Roman" w:hAnsi="Times New Roman"/>
          <w:noProof/>
          <w:sz w:val="20"/>
          <w:szCs w:val="20"/>
        </w:rPr>
        <w:t>Revised Sheet No. 51</w:t>
      </w:r>
    </w:p>
    <w:p w:rsidR="00A77536" w:rsidRPr="00A77536" w:rsidRDefault="00B128F5" w:rsidP="00A77536">
      <w:pPr>
        <w:pBdr>
          <w:bottom w:val="single" w:sz="6" w:space="1" w:color="000000"/>
        </w:pBdr>
        <w:tabs>
          <w:tab w:val="right" w:pos="9360"/>
        </w:tabs>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r>
        <w:rPr>
          <w:rFonts w:ascii="Liberation Serif" w:eastAsia="Nimbus Sans L" w:hAnsi="Liberation Serif" w:cs="Nimbus Sans L"/>
          <w:noProof/>
          <w:kern w:val="1"/>
          <w:sz w:val="24"/>
          <w:szCs w:val="20"/>
        </w:rPr>
        <mc:AlternateContent>
          <mc:Choice Requires="wps">
            <w:drawing>
              <wp:anchor distT="0" distB="0" distL="114300" distR="114300" simplePos="0" relativeHeight="251656704" behindDoc="0" locked="0" layoutInCell="1" allowOverlap="1">
                <wp:simplePos x="0" y="0"/>
                <wp:positionH relativeFrom="column">
                  <wp:posOffset>6181725</wp:posOffset>
                </wp:positionH>
                <wp:positionV relativeFrom="paragraph">
                  <wp:posOffset>146050</wp:posOffset>
                </wp:positionV>
                <wp:extent cx="466725" cy="3390900"/>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9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CD6" w:rsidRDefault="00B97CD6" w:rsidP="00B97CD6">
                            <w:pPr>
                              <w:spacing w:after="0" w:line="240" w:lineRule="auto"/>
                              <w:jc w:val="center"/>
                              <w:rPr>
                                <w:rFonts w:ascii="Times New Roman" w:hAnsi="Times New Roman"/>
                                <w:sz w:val="20"/>
                                <w:szCs w:val="20"/>
                              </w:rPr>
                            </w:pPr>
                          </w:p>
                          <w:p w:rsidR="00B97CD6" w:rsidRPr="00B97CD6" w:rsidRDefault="00B97CD6" w:rsidP="00B97CD6">
                            <w:pPr>
                              <w:spacing w:after="0" w:line="240" w:lineRule="auto"/>
                              <w:jc w:val="center"/>
                              <w:rPr>
                                <w:rFonts w:ascii="Times New Roman" w:hAnsi="Times New Roman"/>
                                <w:sz w:val="20"/>
                                <w:szCs w:val="20"/>
                              </w:rPr>
                            </w:pPr>
                            <w:r>
                              <w:rPr>
                                <w:rFonts w:ascii="Times New Roman" w:hAnsi="Times New Roman"/>
                                <w:sz w:val="20"/>
                                <w:szCs w:val="20"/>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6.75pt;margin-top:11.5pt;width:36.75pt;height:2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SXhA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" stroked="f">
                <v:textbox>
                  <w:txbxContent>
                    <w:p w:rsidR="00B97CD6" w:rsidRDefault="00B97CD6" w:rsidP="00B97CD6">
                      <w:pPr>
                        <w:spacing w:after="0" w:line="240" w:lineRule="auto"/>
                        <w:jc w:val="center"/>
                        <w:rPr>
                          <w:rFonts w:ascii="Times New Roman" w:hAnsi="Times New Roman"/>
                          <w:sz w:val="20"/>
                          <w:szCs w:val="20"/>
                        </w:rPr>
                      </w:pPr>
                    </w:p>
                    <w:p w:rsidR="00B97CD6" w:rsidRPr="00B97CD6" w:rsidRDefault="00B97CD6" w:rsidP="00B97CD6">
                      <w:pPr>
                        <w:spacing w:after="0" w:line="240" w:lineRule="auto"/>
                        <w:jc w:val="center"/>
                        <w:rPr>
                          <w:rFonts w:ascii="Times New Roman" w:hAnsi="Times New Roman"/>
                          <w:sz w:val="20"/>
                          <w:szCs w:val="20"/>
                        </w:rPr>
                      </w:pPr>
                      <w:r>
                        <w:rPr>
                          <w:rFonts w:ascii="Times New Roman" w:hAnsi="Times New Roman"/>
                          <w:sz w:val="20"/>
                          <w:szCs w:val="20"/>
                        </w:rPr>
                        <w:t>(T)</w:t>
                      </w:r>
                    </w:p>
                  </w:txbxContent>
                </v:textbox>
              </v:shape>
            </w:pict>
          </mc:Fallback>
        </mc:AlternateContent>
      </w:r>
    </w:p>
    <w:p w:rsidR="00A77536" w:rsidRPr="00A77536" w:rsidRDefault="00A77536" w:rsidP="00A77536">
      <w:pPr>
        <w:overflowPunct w:val="0"/>
        <w:autoSpaceDE w:val="0"/>
        <w:autoSpaceDN w:val="0"/>
        <w:adjustRightInd w:val="0"/>
        <w:spacing w:after="0" w:line="240" w:lineRule="auto"/>
        <w:ind w:left="360" w:hanging="360"/>
        <w:jc w:val="center"/>
        <w:textAlignment w:val="baseline"/>
        <w:rPr>
          <w:rFonts w:ascii="Times New Roman" w:eastAsia="Times New Roman" w:hAnsi="Times New Roman"/>
          <w:b/>
          <w:noProof/>
          <w:sz w:val="20"/>
          <w:szCs w:val="20"/>
        </w:rPr>
      </w:pPr>
    </w:p>
    <w:p w:rsidR="00A77536" w:rsidRPr="00A77536" w:rsidRDefault="00A77536" w:rsidP="00B97CD6">
      <w:pPr>
        <w:overflowPunct w:val="0"/>
        <w:autoSpaceDE w:val="0"/>
        <w:autoSpaceDN w:val="0"/>
        <w:adjustRightInd w:val="0"/>
        <w:spacing w:after="0" w:line="240" w:lineRule="auto"/>
        <w:ind w:left="360" w:hanging="360"/>
        <w:textAlignment w:val="baseline"/>
        <w:rPr>
          <w:rFonts w:ascii="Times New Roman" w:eastAsia="Times New Roman" w:hAnsi="Times New Roman"/>
          <w:b/>
          <w:noProof/>
          <w:sz w:val="20"/>
          <w:szCs w:val="20"/>
        </w:rPr>
      </w:pPr>
      <w:r w:rsidRPr="00A77536">
        <w:rPr>
          <w:rFonts w:ascii="Times New Roman" w:eastAsia="Times New Roman" w:hAnsi="Times New Roman"/>
          <w:b/>
          <w:noProof/>
          <w:sz w:val="20"/>
          <w:szCs w:val="20"/>
        </w:rPr>
        <w:t>9.</w:t>
      </w:r>
      <w:r w:rsidRPr="00A77536">
        <w:rPr>
          <w:rFonts w:ascii="Times New Roman" w:eastAsia="Times New Roman" w:hAnsi="Times New Roman"/>
          <w:b/>
          <w:noProof/>
          <w:sz w:val="20"/>
          <w:szCs w:val="20"/>
        </w:rPr>
        <w:tab/>
        <w:t>PROMOTIONAL OFFERINGS</w:t>
      </w:r>
    </w:p>
    <w:p w:rsidR="00A77536" w:rsidRPr="00A77536" w:rsidRDefault="00A77536" w:rsidP="00A77536">
      <w:pPr>
        <w:overflowPunct w:val="0"/>
        <w:autoSpaceDE w:val="0"/>
        <w:autoSpaceDN w:val="0"/>
        <w:adjustRightInd w:val="0"/>
        <w:spacing w:after="0" w:line="240" w:lineRule="auto"/>
        <w:ind w:left="360" w:hanging="360"/>
        <w:jc w:val="both"/>
        <w:textAlignment w:val="baseline"/>
        <w:rPr>
          <w:rFonts w:ascii="Times New Roman" w:eastAsia="Times New Roman" w:hAnsi="Times New Roman"/>
          <w:noProof/>
          <w:sz w:val="20"/>
          <w:szCs w:val="20"/>
        </w:rPr>
      </w:pPr>
    </w:p>
    <w:p w:rsidR="00A77536" w:rsidRPr="00A77536" w:rsidRDefault="00A77536" w:rsidP="00A77536">
      <w:pPr>
        <w:overflowPunct w:val="0"/>
        <w:autoSpaceDE w:val="0"/>
        <w:autoSpaceDN w:val="0"/>
        <w:adjustRightInd w:val="0"/>
        <w:spacing w:after="0" w:line="240" w:lineRule="auto"/>
        <w:ind w:left="52"/>
        <w:jc w:val="both"/>
        <w:textAlignment w:val="baseline"/>
        <w:outlineLvl w:val="0"/>
        <w:rPr>
          <w:rFonts w:ascii="Times New Roman" w:eastAsia="Times New Roman" w:hAnsi="Times New Roman"/>
          <w:noProof/>
          <w:sz w:val="20"/>
          <w:szCs w:val="20"/>
        </w:rPr>
      </w:pPr>
      <w:r w:rsidRPr="00A77536">
        <w:rPr>
          <w:rFonts w:ascii="Times New Roman" w:eastAsia="Times New Roman" w:hAnsi="Times New Roman"/>
          <w:noProof/>
          <w:sz w:val="20"/>
          <w:szCs w:val="20"/>
        </w:rPr>
        <w:t>9.1</w:t>
      </w:r>
      <w:r w:rsidRPr="00A77536">
        <w:rPr>
          <w:rFonts w:ascii="Times New Roman" w:eastAsia="Times New Roman" w:hAnsi="Times New Roman"/>
          <w:noProof/>
          <w:sz w:val="20"/>
          <w:szCs w:val="20"/>
        </w:rPr>
        <w:tab/>
      </w:r>
      <w:r w:rsidRPr="00A77536">
        <w:rPr>
          <w:rFonts w:ascii="Times New Roman" w:eastAsia="Times New Roman" w:hAnsi="Times New Roman"/>
          <w:b/>
          <w:noProof/>
          <w:sz w:val="20"/>
          <w:szCs w:val="20"/>
        </w:rPr>
        <w:t xml:space="preserve">Voice Advantage II </w:t>
      </w:r>
      <w:r w:rsidRPr="00A77536">
        <w:rPr>
          <w:rFonts w:ascii="Times New Roman" w:eastAsia="Times New Roman" w:hAnsi="Times New Roman"/>
          <w:b/>
          <w:bCs/>
          <w:noProof/>
          <w:sz w:val="20"/>
          <w:szCs w:val="20"/>
        </w:rPr>
        <w:t>Feature Bundle Promotion - 3 month credit</w:t>
      </w:r>
    </w:p>
    <w:p w:rsidR="00A77536" w:rsidRPr="00A77536" w:rsidRDefault="00A77536" w:rsidP="00A77536">
      <w:pPr>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During the period of July 1, 2014 through October 31, 2014, residential customers subscribing to standard Voice Advantage II Feature Bundles, subject to the limitations below, may be eligible to receive a 3 month credit.</w:t>
      </w: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 xml:space="preserve">Eligibility rules: </w:t>
      </w:r>
    </w:p>
    <w:p w:rsidR="00A77536" w:rsidRPr="00A77536" w:rsidRDefault="00A77536" w:rsidP="00A77536">
      <w:pPr>
        <w:widowControl w:val="0"/>
        <w:numPr>
          <w:ilvl w:val="0"/>
          <w:numId w:val="1"/>
        </w:numPr>
        <w:overflowPunct w:val="0"/>
        <w:autoSpaceDE w:val="0"/>
        <w:autoSpaceDN w:val="0"/>
        <w:adjustRightInd w:val="0"/>
        <w:spacing w:after="0" w:line="240" w:lineRule="auto"/>
        <w:ind w:left="1440"/>
        <w:contextualSpacing/>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 xml:space="preserve">New </w:t>
      </w:r>
      <w:r w:rsidRPr="00A77536">
        <w:rPr>
          <w:rFonts w:ascii="Times New Roman" w:eastAsia="Times New Roman" w:hAnsi="Times New Roman"/>
          <w:noProof/>
          <w:spacing w:val="-5"/>
          <w:sz w:val="20"/>
          <w:szCs w:val="20"/>
        </w:rPr>
        <w:t>residential</w:t>
      </w:r>
      <w:r w:rsidRPr="00A77536">
        <w:rPr>
          <w:rFonts w:ascii="Times New Roman" w:eastAsia="Times New Roman" w:hAnsi="Times New Roman"/>
          <w:noProof/>
          <w:sz w:val="20"/>
          <w:szCs w:val="20"/>
        </w:rPr>
        <w:t xml:space="preserve"> customers purchasing Voice Advantage II lines with the standard Voice Advantage II Feature Bundles</w:t>
      </w:r>
    </w:p>
    <w:p w:rsidR="00A77536" w:rsidRPr="00A77536" w:rsidRDefault="00A77536" w:rsidP="00A77536">
      <w:pPr>
        <w:widowControl w:val="0"/>
        <w:numPr>
          <w:ilvl w:val="0"/>
          <w:numId w:val="1"/>
        </w:numPr>
        <w:overflowPunct w:val="0"/>
        <w:autoSpaceDE w:val="0"/>
        <w:autoSpaceDN w:val="0"/>
        <w:adjustRightInd w:val="0"/>
        <w:spacing w:after="0" w:line="240" w:lineRule="auto"/>
        <w:ind w:left="1440"/>
        <w:contextualSpacing/>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 xml:space="preserve">Existing </w:t>
      </w:r>
      <w:r w:rsidRPr="00A77536">
        <w:rPr>
          <w:rFonts w:ascii="Times New Roman" w:eastAsia="Times New Roman" w:hAnsi="Times New Roman"/>
          <w:noProof/>
          <w:spacing w:val="-5"/>
          <w:sz w:val="20"/>
          <w:szCs w:val="20"/>
        </w:rPr>
        <w:t>residential</w:t>
      </w:r>
      <w:r w:rsidRPr="00A77536">
        <w:rPr>
          <w:rFonts w:ascii="Times New Roman" w:eastAsia="Times New Roman" w:hAnsi="Times New Roman"/>
          <w:noProof/>
          <w:sz w:val="20"/>
          <w:szCs w:val="20"/>
        </w:rPr>
        <w:t xml:space="preserve"> customers that are:</w:t>
      </w:r>
    </w:p>
    <w:p w:rsidR="00A77536" w:rsidRPr="00A77536" w:rsidRDefault="00A77536" w:rsidP="00A77536">
      <w:pPr>
        <w:widowControl w:val="0"/>
        <w:numPr>
          <w:ilvl w:val="0"/>
          <w:numId w:val="2"/>
        </w:numPr>
        <w:overflowPunct w:val="0"/>
        <w:autoSpaceDE w:val="0"/>
        <w:autoSpaceDN w:val="0"/>
        <w:adjustRightInd w:val="0"/>
        <w:spacing w:after="0" w:line="240" w:lineRule="auto"/>
        <w:ind w:left="1440" w:firstLine="180"/>
        <w:contextualSpacing/>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adding new Voice Advantage II lines and</w:t>
      </w:r>
    </w:p>
    <w:p w:rsidR="00A77536" w:rsidRPr="00A77536" w:rsidRDefault="00A77536" w:rsidP="00A77536">
      <w:pPr>
        <w:widowControl w:val="0"/>
        <w:numPr>
          <w:ilvl w:val="0"/>
          <w:numId w:val="2"/>
        </w:numPr>
        <w:overflowPunct w:val="0"/>
        <w:autoSpaceDE w:val="0"/>
        <w:autoSpaceDN w:val="0"/>
        <w:adjustRightInd w:val="0"/>
        <w:spacing w:after="0" w:line="240" w:lineRule="auto"/>
        <w:ind w:left="1440" w:firstLine="180"/>
        <w:contextualSpacing/>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who are upgrading to Voice Advantage II - Feature Bundle Upgrade</w:t>
      </w:r>
    </w:p>
    <w:p w:rsidR="00A77536" w:rsidRPr="00A77536" w:rsidRDefault="00A77536" w:rsidP="00A77536">
      <w:pPr>
        <w:widowControl w:val="0"/>
        <w:numPr>
          <w:ilvl w:val="0"/>
          <w:numId w:val="3"/>
        </w:numPr>
        <w:overflowPunct w:val="0"/>
        <w:autoSpaceDE w:val="0"/>
        <w:autoSpaceDN w:val="0"/>
        <w:adjustRightInd w:val="0"/>
        <w:spacing w:after="0" w:line="240" w:lineRule="auto"/>
        <w:ind w:left="1440"/>
        <w:contextualSpacing/>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A credit for the rate of $5.00 will be applied to the customer’s FairPoint Communications bill for 3 months.</w:t>
      </w:r>
    </w:p>
    <w:p w:rsidR="00A77536" w:rsidRPr="00A77536" w:rsidRDefault="00A77536" w:rsidP="00A77536">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noProof/>
          <w:sz w:val="20"/>
          <w:szCs w:val="20"/>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z w:val="20"/>
          <w:szCs w:val="20"/>
        </w:rPr>
        <w:t>This promotional offering will be made under the terms and conditions of this Tariff and will not extend beyond October 31, 2014. The rates, terms and conditions for the services in this promotional offer apply except to the extent provided in this promotion.  This promotional offering cannot be combined with any other discount or promotion except as authorized by FairPoint Communications.</w:t>
      </w: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p>
    <w:p w:rsidR="00A77536" w:rsidRPr="00A77536" w:rsidRDefault="00A77536" w:rsidP="00A77536">
      <w:pPr>
        <w:widowControl w:val="0"/>
        <w:suppressAutoHyphens/>
        <w:overflowPunct w:val="0"/>
        <w:autoSpaceDE w:val="0"/>
        <w:autoSpaceDN w:val="0"/>
        <w:adjustRightInd w:val="0"/>
        <w:spacing w:after="0" w:line="240" w:lineRule="auto"/>
        <w:jc w:val="both"/>
        <w:textAlignment w:val="baseline"/>
        <w:rPr>
          <w:rFonts w:ascii="Liberation Serif" w:eastAsia="Nimbus Sans L" w:hAnsi="Liberation Serif" w:cs="Nimbus Sans L"/>
          <w:b/>
          <w:bCs/>
          <w:noProof/>
          <w:kern w:val="1"/>
          <w:sz w:val="24"/>
          <w:szCs w:val="20"/>
          <w:lang w:eastAsia="hi-IN" w:bidi="hi-IN"/>
        </w:rPr>
      </w:pPr>
      <w:r w:rsidRPr="00A77536">
        <w:rPr>
          <w:rFonts w:ascii="Times New Roman" w:eastAsia="Nimbus Sans L" w:hAnsi="Times New Roman"/>
          <w:noProof/>
          <w:sz w:val="20"/>
          <w:szCs w:val="20"/>
        </w:rPr>
        <w:t>9.2</w:t>
      </w:r>
      <w:r w:rsidRPr="00A77536">
        <w:rPr>
          <w:rFonts w:ascii="Times New Roman" w:eastAsia="Nimbus Sans L" w:hAnsi="Times New Roman"/>
          <w:noProof/>
          <w:sz w:val="20"/>
          <w:szCs w:val="20"/>
        </w:rPr>
        <w:tab/>
      </w:r>
      <w:r w:rsidRPr="00A77536">
        <w:rPr>
          <w:rFonts w:ascii="Times New Roman" w:eastAsia="Times New Roman" w:hAnsi="Times New Roman" w:cs="Nimbus Sans L"/>
          <w:b/>
          <w:bCs/>
          <w:noProof/>
          <w:kern w:val="1"/>
          <w:sz w:val="20"/>
          <w:szCs w:val="20"/>
          <w:lang w:eastAsia="hi-IN" w:bidi="hi-IN"/>
        </w:rPr>
        <w:t>Save Offer Promotion - 12 month credit</w:t>
      </w:r>
    </w:p>
    <w:p w:rsidR="00A77536" w:rsidRPr="00A77536" w:rsidRDefault="00A77536" w:rsidP="00A77536">
      <w:pPr>
        <w:widowControl w:val="0"/>
        <w:suppressAutoHyphens/>
        <w:overflowPunct w:val="0"/>
        <w:autoSpaceDE w:val="0"/>
        <w:autoSpaceDN w:val="0"/>
        <w:adjustRightInd w:val="0"/>
        <w:spacing w:after="0" w:line="240" w:lineRule="auto"/>
        <w:jc w:val="both"/>
        <w:textAlignment w:val="baseline"/>
        <w:rPr>
          <w:rFonts w:ascii="Liberation Serif" w:eastAsia="Nimbus Sans L" w:hAnsi="Liberation Serif" w:cs="Nimbus Sans L"/>
          <w:noProof/>
          <w:kern w:val="1"/>
          <w:sz w:val="24"/>
          <w:szCs w:val="20"/>
          <w:lang w:eastAsia="hi-IN" w:bidi="hi-IN"/>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pacing w:val="-2"/>
          <w:sz w:val="20"/>
          <w:szCs w:val="20"/>
        </w:rPr>
      </w:pPr>
      <w:r w:rsidRPr="00A77536">
        <w:rPr>
          <w:rFonts w:ascii="Times New Roman" w:eastAsia="Times New Roman" w:hAnsi="Times New Roman"/>
          <w:noProof/>
          <w:spacing w:val="-2"/>
          <w:sz w:val="20"/>
          <w:szCs w:val="20"/>
        </w:rPr>
        <w:t>During the period of July 1, 2015 through September 28, 2015, current Business and Residential bundle customers who request a line disconnect but instead choose to retain or upgrade to one of the eligible bundles, may be eligible to receive a $2 monthly credit per line for 12 months.</w:t>
      </w:r>
    </w:p>
    <w:p w:rsidR="00A77536" w:rsidRPr="00A77536" w:rsidRDefault="00A77536" w:rsidP="00A77536">
      <w:pPr>
        <w:overflowPunct w:val="0"/>
        <w:autoSpaceDE w:val="0"/>
        <w:autoSpaceDN w:val="0"/>
        <w:adjustRightInd w:val="0"/>
        <w:spacing w:after="0" w:line="240" w:lineRule="auto"/>
        <w:ind w:left="1440"/>
        <w:jc w:val="both"/>
        <w:textAlignment w:val="baseline"/>
        <w:rPr>
          <w:rFonts w:ascii="Times New Roman" w:eastAsia="Times New Roman" w:hAnsi="Times New Roman"/>
          <w:noProof/>
          <w:spacing w:val="-2"/>
          <w:sz w:val="20"/>
          <w:szCs w:val="20"/>
        </w:rPr>
      </w:pPr>
    </w:p>
    <w:p w:rsidR="00A77536" w:rsidRPr="00A77536" w:rsidRDefault="00A77536" w:rsidP="00A77536">
      <w:pPr>
        <w:overflowPunct w:val="0"/>
        <w:autoSpaceDE w:val="0"/>
        <w:autoSpaceDN w:val="0"/>
        <w:adjustRightInd w:val="0"/>
        <w:spacing w:after="0" w:line="240" w:lineRule="auto"/>
        <w:ind w:left="1440"/>
        <w:jc w:val="both"/>
        <w:textAlignment w:val="baseline"/>
        <w:rPr>
          <w:rFonts w:ascii="Times New Roman" w:eastAsia="Times New Roman" w:hAnsi="Times New Roman"/>
          <w:noProof/>
          <w:spacing w:val="-2"/>
          <w:sz w:val="20"/>
          <w:szCs w:val="20"/>
        </w:rPr>
      </w:pPr>
    </w:p>
    <w:p w:rsidR="00A77536" w:rsidRPr="00A77536" w:rsidRDefault="00A77536" w:rsidP="00A77536">
      <w:pPr>
        <w:overflowPunct w:val="0"/>
        <w:autoSpaceDE w:val="0"/>
        <w:autoSpaceDN w:val="0"/>
        <w:adjustRightInd w:val="0"/>
        <w:spacing w:after="0" w:line="240" w:lineRule="auto"/>
        <w:ind w:firstLine="720"/>
        <w:jc w:val="both"/>
        <w:textAlignment w:val="baseline"/>
        <w:rPr>
          <w:rFonts w:ascii="Times New Roman" w:eastAsia="Times New Roman" w:hAnsi="Times New Roman"/>
          <w:noProof/>
          <w:spacing w:val="-2"/>
          <w:sz w:val="20"/>
          <w:szCs w:val="20"/>
        </w:rPr>
      </w:pPr>
      <w:r w:rsidRPr="00A77536">
        <w:rPr>
          <w:rFonts w:ascii="Times New Roman" w:eastAsia="Times New Roman" w:hAnsi="Times New Roman"/>
          <w:noProof/>
          <w:spacing w:val="-2"/>
          <w:sz w:val="20"/>
          <w:szCs w:val="20"/>
        </w:rPr>
        <w:t>Eligible bundles are:</w:t>
      </w:r>
    </w:p>
    <w:p w:rsidR="00A77536" w:rsidRPr="00A77536" w:rsidRDefault="00A77536" w:rsidP="00A77536">
      <w:pPr>
        <w:overflowPunct w:val="0"/>
        <w:autoSpaceDE w:val="0"/>
        <w:autoSpaceDN w:val="0"/>
        <w:adjustRightInd w:val="0"/>
        <w:spacing w:after="0" w:line="240" w:lineRule="auto"/>
        <w:ind w:left="1440"/>
        <w:jc w:val="both"/>
        <w:textAlignment w:val="baseline"/>
        <w:rPr>
          <w:rFonts w:ascii="Times New Roman" w:eastAsia="Times New Roman" w:hAnsi="Times New Roman"/>
          <w:noProof/>
          <w:spacing w:val="-2"/>
          <w:sz w:val="20"/>
          <w:szCs w:val="20"/>
        </w:rPr>
      </w:pPr>
    </w:p>
    <w:p w:rsidR="00A77536" w:rsidRPr="00A77536" w:rsidRDefault="00A77536" w:rsidP="00A77536">
      <w:pPr>
        <w:overflowPunct w:val="0"/>
        <w:autoSpaceDE w:val="0"/>
        <w:autoSpaceDN w:val="0"/>
        <w:adjustRightInd w:val="0"/>
        <w:spacing w:after="0" w:line="240" w:lineRule="auto"/>
        <w:ind w:left="720" w:firstLine="720"/>
        <w:jc w:val="both"/>
        <w:textAlignment w:val="baseline"/>
        <w:rPr>
          <w:rFonts w:ascii="Times New Roman" w:eastAsia="Times New Roman" w:hAnsi="Times New Roman"/>
          <w:noProof/>
          <w:spacing w:val="-2"/>
          <w:sz w:val="20"/>
          <w:szCs w:val="20"/>
        </w:rPr>
      </w:pPr>
      <w:r w:rsidRPr="00A77536">
        <w:rPr>
          <w:rFonts w:ascii="Times New Roman" w:eastAsia="Times New Roman" w:hAnsi="Times New Roman"/>
          <w:noProof/>
          <w:spacing w:val="-2"/>
          <w:sz w:val="20"/>
          <w:szCs w:val="20"/>
        </w:rPr>
        <w:t>•</w:t>
      </w:r>
      <w:r w:rsidRPr="00A77536">
        <w:rPr>
          <w:rFonts w:ascii="Times New Roman" w:eastAsia="Times New Roman" w:hAnsi="Times New Roman"/>
          <w:noProof/>
          <w:spacing w:val="-2"/>
          <w:sz w:val="20"/>
          <w:szCs w:val="20"/>
        </w:rPr>
        <w:tab/>
        <w:t>ExpansionPAK II (EPAK II) bundles</w:t>
      </w:r>
    </w:p>
    <w:p w:rsidR="00A77536" w:rsidRPr="00A77536" w:rsidRDefault="00A77536" w:rsidP="00A77536">
      <w:pPr>
        <w:overflowPunct w:val="0"/>
        <w:autoSpaceDE w:val="0"/>
        <w:autoSpaceDN w:val="0"/>
        <w:adjustRightInd w:val="0"/>
        <w:spacing w:after="0" w:line="240" w:lineRule="auto"/>
        <w:ind w:left="720" w:firstLine="720"/>
        <w:jc w:val="both"/>
        <w:textAlignment w:val="baseline"/>
        <w:rPr>
          <w:rFonts w:ascii="Times New Roman" w:eastAsia="Times New Roman" w:hAnsi="Times New Roman"/>
          <w:noProof/>
          <w:spacing w:val="-2"/>
          <w:sz w:val="20"/>
          <w:szCs w:val="20"/>
        </w:rPr>
      </w:pPr>
      <w:r w:rsidRPr="00A77536">
        <w:rPr>
          <w:rFonts w:ascii="Times New Roman" w:eastAsia="Times New Roman" w:hAnsi="Times New Roman"/>
          <w:noProof/>
          <w:spacing w:val="-2"/>
          <w:sz w:val="20"/>
          <w:szCs w:val="20"/>
        </w:rPr>
        <w:t>•</w:t>
      </w:r>
      <w:r w:rsidRPr="00A77536">
        <w:rPr>
          <w:rFonts w:ascii="Times New Roman" w:eastAsia="Times New Roman" w:hAnsi="Times New Roman"/>
          <w:noProof/>
          <w:spacing w:val="-2"/>
          <w:sz w:val="20"/>
          <w:szCs w:val="20"/>
        </w:rPr>
        <w:tab/>
        <w:t>Voice Advantage bundles</w:t>
      </w:r>
    </w:p>
    <w:p w:rsidR="00A77536" w:rsidRPr="00A77536" w:rsidRDefault="00A77536" w:rsidP="00A77536">
      <w:pPr>
        <w:overflowPunct w:val="0"/>
        <w:autoSpaceDE w:val="0"/>
        <w:autoSpaceDN w:val="0"/>
        <w:adjustRightInd w:val="0"/>
        <w:spacing w:after="0" w:line="240" w:lineRule="auto"/>
        <w:ind w:left="720" w:firstLine="720"/>
        <w:jc w:val="both"/>
        <w:textAlignment w:val="baseline"/>
        <w:rPr>
          <w:rFonts w:ascii="Times New Roman" w:eastAsia="Times New Roman" w:hAnsi="Times New Roman"/>
          <w:noProof/>
          <w:spacing w:val="-2"/>
          <w:sz w:val="20"/>
          <w:szCs w:val="20"/>
        </w:rPr>
      </w:pPr>
      <w:r w:rsidRPr="00A77536">
        <w:rPr>
          <w:rFonts w:ascii="Times New Roman" w:eastAsia="Times New Roman" w:hAnsi="Times New Roman"/>
          <w:noProof/>
          <w:spacing w:val="-2"/>
          <w:sz w:val="20"/>
          <w:szCs w:val="20"/>
        </w:rPr>
        <w:t>•</w:t>
      </w:r>
      <w:r w:rsidRPr="00A77536">
        <w:rPr>
          <w:rFonts w:ascii="Times New Roman" w:eastAsia="Times New Roman" w:hAnsi="Times New Roman"/>
          <w:noProof/>
          <w:spacing w:val="-2"/>
          <w:sz w:val="20"/>
          <w:szCs w:val="20"/>
        </w:rPr>
        <w:tab/>
        <w:t>Voice Advantage II bundles</w:t>
      </w:r>
    </w:p>
    <w:p w:rsidR="00A77536" w:rsidRPr="00A77536" w:rsidRDefault="00A77536" w:rsidP="00A77536">
      <w:pPr>
        <w:overflowPunct w:val="0"/>
        <w:autoSpaceDE w:val="0"/>
        <w:autoSpaceDN w:val="0"/>
        <w:adjustRightInd w:val="0"/>
        <w:spacing w:after="0" w:line="240" w:lineRule="auto"/>
        <w:ind w:left="1980"/>
        <w:jc w:val="both"/>
        <w:textAlignment w:val="baseline"/>
        <w:rPr>
          <w:rFonts w:ascii="Times New Roman" w:eastAsia="Times New Roman" w:hAnsi="Times New Roman"/>
          <w:noProof/>
          <w:spacing w:val="-2"/>
          <w:sz w:val="20"/>
          <w:szCs w:val="20"/>
        </w:rPr>
      </w:pPr>
    </w:p>
    <w:p w:rsidR="00A77536" w:rsidRPr="00A77536" w:rsidRDefault="00A77536" w:rsidP="00A77536">
      <w:pPr>
        <w:overflowPunct w:val="0"/>
        <w:autoSpaceDE w:val="0"/>
        <w:autoSpaceDN w:val="0"/>
        <w:adjustRightInd w:val="0"/>
        <w:spacing w:after="0" w:line="240" w:lineRule="auto"/>
        <w:ind w:left="1980"/>
        <w:jc w:val="both"/>
        <w:textAlignment w:val="baseline"/>
        <w:rPr>
          <w:rFonts w:ascii="Times New Roman" w:eastAsia="Times New Roman" w:hAnsi="Times New Roman"/>
          <w:noProof/>
          <w:spacing w:val="-2"/>
          <w:sz w:val="20"/>
          <w:szCs w:val="20"/>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r w:rsidRPr="00A77536">
        <w:rPr>
          <w:rFonts w:ascii="Times New Roman" w:eastAsia="Times New Roman" w:hAnsi="Times New Roman"/>
          <w:noProof/>
          <w:spacing w:val="-2"/>
          <w:sz w:val="20"/>
          <w:szCs w:val="20"/>
        </w:rPr>
        <w:t>This promotional offering will be made under the terms and conditions of this Tariff and will not extend beyond September 28, 2015. The rates, terms and conditions for the services in this promotional offer apply except to the extent provided in this promotion.  This promotional offering cannot be combined with any other discount or promotion except as authorized by FairPoint Communications.</w:t>
      </w:r>
    </w:p>
    <w:p w:rsidR="00A77536" w:rsidRPr="00A77536" w:rsidRDefault="00A77536" w:rsidP="00A77536">
      <w:pPr>
        <w:tabs>
          <w:tab w:val="center" w:pos="4680"/>
          <w:tab w:val="right" w:pos="9360"/>
        </w:tabs>
        <w:overflowPunct w:val="0"/>
        <w:autoSpaceDE w:val="0"/>
        <w:autoSpaceDN w:val="0"/>
        <w:adjustRightInd w:val="0"/>
        <w:spacing w:after="0" w:line="240" w:lineRule="auto"/>
        <w:textAlignment w:val="baseline"/>
        <w:rPr>
          <w:rFonts w:ascii="Times New Roman" w:eastAsia="Times New Roman" w:hAnsi="Times New Roman"/>
          <w:noProof/>
          <w:sz w:val="20"/>
        </w:rPr>
      </w:pPr>
    </w:p>
    <w:p w:rsidR="00A77536" w:rsidRPr="00A77536" w:rsidRDefault="00A77536" w:rsidP="00A77536">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rPr>
      </w:pPr>
    </w:p>
    <w:p w:rsidR="00A77536" w:rsidRPr="00A77536" w:rsidRDefault="00A77536" w:rsidP="00A7753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sectPr w:rsidR="00A77536" w:rsidRPr="00A77536" w:rsidSect="00DF0C5B">
          <w:footerReference w:type="default" r:id="rId8"/>
          <w:pgSz w:w="12240" w:h="15840"/>
          <w:pgMar w:top="720" w:right="1440" w:bottom="720" w:left="1440" w:header="720" w:footer="720" w:gutter="0"/>
          <w:cols w:space="720"/>
        </w:sectPr>
      </w:pPr>
    </w:p>
    <w:p w:rsidR="009D19C4" w:rsidRDefault="00B97CD6" w:rsidP="009D19C4">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Pr>
          <w:rFonts w:ascii="Times New Roman" w:eastAsia="Times New Roman" w:hAnsi="Times New Roman"/>
          <w:sz w:val="20"/>
          <w:szCs w:val="20"/>
        </w:rPr>
        <w:lastRenderedPageBreak/>
        <w:tab/>
      </w:r>
      <w:r w:rsidRPr="00B97CD6">
        <w:rPr>
          <w:rFonts w:ascii="Times New Roman" w:eastAsia="Times New Roman" w:hAnsi="Times New Roman"/>
          <w:sz w:val="20"/>
          <w:szCs w:val="20"/>
        </w:rPr>
        <w:t>PSC Mo. No. 1</w:t>
      </w:r>
    </w:p>
    <w:p w:rsidR="009D19C4" w:rsidRDefault="009D19C4" w:rsidP="009D19C4">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Section 9</w:t>
      </w:r>
    </w:p>
    <w:p w:rsidR="00B97CD6" w:rsidRPr="00B97CD6" w:rsidRDefault="009D19C4" w:rsidP="009D19C4">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A77536">
        <w:rPr>
          <w:rFonts w:ascii="Times New Roman" w:eastAsia="Times New Roman" w:hAnsi="Times New Roman"/>
          <w:noProof/>
          <w:sz w:val="20"/>
          <w:szCs w:val="20"/>
        </w:rPr>
        <w:t>ExOp of Missouri, Inc.</w:t>
      </w:r>
      <w:r>
        <w:rPr>
          <w:rFonts w:ascii="Times New Roman" w:eastAsia="Times New Roman" w:hAnsi="Times New Roman"/>
          <w:sz w:val="20"/>
          <w:szCs w:val="20"/>
        </w:rPr>
        <w:tab/>
      </w:r>
      <w:r>
        <w:rPr>
          <w:rFonts w:ascii="Times New Roman" w:eastAsia="Times New Roman" w:hAnsi="Times New Roman"/>
          <w:sz w:val="20"/>
          <w:szCs w:val="20"/>
        </w:rPr>
        <w:tab/>
        <w:t>Seventh</w:t>
      </w:r>
      <w:r w:rsidRPr="00B97CD6">
        <w:rPr>
          <w:rFonts w:ascii="Times New Roman" w:eastAsia="Times New Roman" w:hAnsi="Times New Roman"/>
          <w:sz w:val="20"/>
          <w:szCs w:val="20"/>
        </w:rPr>
        <w:t xml:space="preserve"> </w:t>
      </w:r>
      <w:r w:rsidR="00B97CD6" w:rsidRPr="00B97CD6">
        <w:rPr>
          <w:rFonts w:ascii="Times New Roman" w:eastAsia="Times New Roman" w:hAnsi="Times New Roman"/>
          <w:sz w:val="20"/>
          <w:szCs w:val="20"/>
        </w:rPr>
        <w:t>Revised Sheet No. 51.01</w:t>
      </w:r>
    </w:p>
    <w:p w:rsidR="00B97CD6" w:rsidRPr="00B97CD6" w:rsidRDefault="00B128F5" w:rsidP="00B97CD6">
      <w:pPr>
        <w:pBdr>
          <w:bottom w:val="single" w:sz="6" w:space="1" w:color="000000"/>
        </w:pBdr>
        <w:tabs>
          <w:tab w:val="right" w:pos="936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57728" behindDoc="0" locked="0" layoutInCell="1" allowOverlap="1">
                <wp:simplePos x="0" y="0"/>
                <wp:positionH relativeFrom="column">
                  <wp:posOffset>6219825</wp:posOffset>
                </wp:positionH>
                <wp:positionV relativeFrom="paragraph">
                  <wp:posOffset>161925</wp:posOffset>
                </wp:positionV>
                <wp:extent cx="447675" cy="30670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6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(C)</w:t>
                            </w: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(N)</w:t>
                            </w: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P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89.75pt;margin-top:12.75pt;width:35.25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6m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" stroked="f">
                <v:textbox>
                  <w:txbxContent>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(C)</w:t>
                      </w: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(N)</w:t>
                      </w: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Default="00364BA2" w:rsidP="00364BA2">
                      <w:pPr>
                        <w:spacing w:after="0" w:line="240" w:lineRule="auto"/>
                        <w:jc w:val="center"/>
                        <w:rPr>
                          <w:rFonts w:ascii="Times New Roman" w:hAnsi="Times New Roman"/>
                          <w:sz w:val="20"/>
                          <w:szCs w:val="20"/>
                        </w:rPr>
                      </w:pPr>
                    </w:p>
                    <w:p w:rsidR="00364BA2" w:rsidRPr="00364BA2" w:rsidRDefault="00364BA2" w:rsidP="00364BA2">
                      <w:pPr>
                        <w:spacing w:after="0" w:line="240" w:lineRule="auto"/>
                        <w:jc w:val="center"/>
                        <w:rPr>
                          <w:rFonts w:ascii="Times New Roman" w:hAnsi="Times New Roman"/>
                          <w:sz w:val="20"/>
                          <w:szCs w:val="20"/>
                        </w:rPr>
                      </w:pPr>
                      <w:r>
                        <w:rPr>
                          <w:rFonts w:ascii="Times New Roman" w:hAnsi="Times New Roman"/>
                          <w:sz w:val="20"/>
                          <w:szCs w:val="20"/>
                        </w:rPr>
                        <w:t>(N)</w:t>
                      </w:r>
                    </w:p>
                  </w:txbxContent>
                </v:textbox>
              </v:shape>
            </w:pict>
          </mc:Fallback>
        </mc:AlternateContent>
      </w:r>
      <w:r w:rsidR="009D19C4" w:rsidRPr="00A77536">
        <w:rPr>
          <w:rFonts w:ascii="Times New Roman" w:eastAsia="Times New Roman" w:hAnsi="Times New Roman"/>
          <w:noProof/>
          <w:sz w:val="20"/>
          <w:szCs w:val="20"/>
        </w:rPr>
        <w:t>d/b/a FairPoint Communications</w:t>
      </w:r>
      <w:r w:rsidR="00B97CD6" w:rsidRPr="00B97CD6">
        <w:rPr>
          <w:rFonts w:ascii="Times New Roman" w:eastAsia="Times New Roman" w:hAnsi="Times New Roman"/>
          <w:sz w:val="20"/>
          <w:szCs w:val="20"/>
        </w:rPr>
        <w:tab/>
        <w:t xml:space="preserve">Replacing </w:t>
      </w:r>
      <w:r w:rsidR="009D19C4">
        <w:rPr>
          <w:rFonts w:ascii="Times New Roman" w:eastAsia="Times New Roman" w:hAnsi="Times New Roman"/>
          <w:sz w:val="20"/>
          <w:szCs w:val="20"/>
        </w:rPr>
        <w:t>Sixth</w:t>
      </w:r>
      <w:r w:rsidR="009D19C4" w:rsidRPr="00B97CD6">
        <w:rPr>
          <w:rFonts w:ascii="Times New Roman" w:eastAsia="Times New Roman" w:hAnsi="Times New Roman"/>
          <w:sz w:val="20"/>
          <w:szCs w:val="20"/>
        </w:rPr>
        <w:t xml:space="preserve"> </w:t>
      </w:r>
      <w:r w:rsidR="00B97CD6" w:rsidRPr="00B97CD6">
        <w:rPr>
          <w:rFonts w:ascii="Times New Roman" w:eastAsia="Times New Roman" w:hAnsi="Times New Roman"/>
          <w:sz w:val="20"/>
          <w:szCs w:val="20"/>
        </w:rPr>
        <w:t>Revised Sheet No. 51.01</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Default="009D19C4"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A77536">
        <w:rPr>
          <w:rFonts w:ascii="Times New Roman" w:eastAsia="Times New Roman" w:hAnsi="Times New Roman"/>
          <w:b/>
          <w:noProof/>
          <w:sz w:val="20"/>
          <w:szCs w:val="20"/>
        </w:rPr>
        <w:t>9.</w:t>
      </w:r>
      <w:r w:rsidRPr="00A77536">
        <w:rPr>
          <w:rFonts w:ascii="Times New Roman" w:eastAsia="Times New Roman" w:hAnsi="Times New Roman"/>
          <w:b/>
          <w:noProof/>
          <w:sz w:val="20"/>
          <w:szCs w:val="20"/>
        </w:rPr>
        <w:tab/>
        <w:t>PROMOTIONAL OFFERINGS</w:t>
      </w:r>
      <w:r>
        <w:rPr>
          <w:rFonts w:ascii="Times New Roman" w:eastAsia="Times New Roman" w:hAnsi="Times New Roman"/>
          <w:b/>
          <w:noProof/>
          <w:sz w:val="20"/>
          <w:szCs w:val="20"/>
        </w:rPr>
        <w:t xml:space="preserve"> </w:t>
      </w:r>
      <w:r w:rsidRPr="009D19C4">
        <w:rPr>
          <w:rFonts w:ascii="Times New Roman" w:eastAsia="Times New Roman" w:hAnsi="Times New Roman"/>
          <w:sz w:val="20"/>
          <w:szCs w:val="20"/>
        </w:rPr>
        <w:t>(continued)</w:t>
      </w:r>
    </w:p>
    <w:p w:rsidR="00825791" w:rsidRPr="00B97CD6" w:rsidRDefault="00825791"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9D19C4" w:rsidRPr="009D19C4" w:rsidRDefault="009D19C4" w:rsidP="009D19C4">
      <w:pPr>
        <w:overflowPunct w:val="0"/>
        <w:autoSpaceDE w:val="0"/>
        <w:autoSpaceDN w:val="0"/>
        <w:adjustRightInd w:val="0"/>
        <w:spacing w:after="0" w:line="240" w:lineRule="auto"/>
        <w:textAlignment w:val="baseline"/>
        <w:rPr>
          <w:rFonts w:ascii="Times New Roman" w:eastAsia="Times New Roman" w:hAnsi="Times New Roman"/>
          <w:noProof/>
          <w:sz w:val="20"/>
          <w:szCs w:val="20"/>
        </w:rPr>
      </w:pPr>
      <w:r>
        <w:rPr>
          <w:rFonts w:ascii="Times New Roman" w:eastAsia="Times New Roman" w:hAnsi="Times New Roman"/>
          <w:sz w:val="20"/>
          <w:szCs w:val="20"/>
        </w:rPr>
        <w:t>9.3</w:t>
      </w:r>
      <w:r>
        <w:rPr>
          <w:rFonts w:ascii="Times New Roman" w:eastAsia="Times New Roman" w:hAnsi="Times New Roman"/>
          <w:sz w:val="20"/>
          <w:szCs w:val="20"/>
        </w:rPr>
        <w:tab/>
      </w:r>
      <w:r w:rsidRPr="009D19C4">
        <w:rPr>
          <w:rFonts w:ascii="Times New Roman" w:eastAsia="Times New Roman" w:hAnsi="Times New Roman"/>
          <w:b/>
          <w:bCs/>
          <w:noProof/>
          <w:sz w:val="20"/>
          <w:szCs w:val="20"/>
        </w:rPr>
        <w:t>Business Customer Appreciation Offer</w:t>
      </w:r>
    </w:p>
    <w:p w:rsidR="009D19C4" w:rsidRPr="009D19C4" w:rsidRDefault="00B128F5" w:rsidP="009D19C4">
      <w:pPr>
        <w:overflowPunct w:val="0"/>
        <w:autoSpaceDE w:val="0"/>
        <w:autoSpaceDN w:val="0"/>
        <w:adjustRightInd w:val="0"/>
        <w:spacing w:after="0" w:line="240" w:lineRule="auto"/>
        <w:textAlignment w:val="baseline"/>
        <w:rPr>
          <w:rFonts w:ascii="Times New Roman" w:eastAsia="Times New Roman" w:hAnsi="Times New Roman"/>
          <w:noProof/>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58752" behindDoc="0" locked="0" layoutInCell="1" allowOverlap="1">
                <wp:simplePos x="0" y="0"/>
                <wp:positionH relativeFrom="column">
                  <wp:posOffset>6448425</wp:posOffset>
                </wp:positionH>
                <wp:positionV relativeFrom="paragraph">
                  <wp:posOffset>57150</wp:posOffset>
                </wp:positionV>
                <wp:extent cx="0" cy="2038350"/>
                <wp:effectExtent l="9525" t="9525" r="952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07.75pt;margin-top:4.5pt;width:0;height:1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IOHw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"/>
            </w:pict>
          </mc:Fallback>
        </mc:AlternateContent>
      </w:r>
    </w:p>
    <w:p w:rsidR="009D19C4" w:rsidRPr="009D19C4" w:rsidRDefault="009D19C4" w:rsidP="009D19C4">
      <w:pPr>
        <w:autoSpaceDE w:val="0"/>
        <w:autoSpaceDN w:val="0"/>
        <w:adjustRightInd w:val="0"/>
        <w:spacing w:after="0" w:line="240" w:lineRule="auto"/>
        <w:ind w:left="720"/>
        <w:jc w:val="both"/>
        <w:rPr>
          <w:rFonts w:ascii="Times New Roman" w:hAnsi="Times New Roman"/>
          <w:spacing w:val="-2"/>
          <w:sz w:val="20"/>
          <w:szCs w:val="20"/>
        </w:rPr>
      </w:pPr>
      <w:r w:rsidRPr="009D19C4">
        <w:rPr>
          <w:rFonts w:ascii="Times New Roman" w:hAnsi="Times New Roman"/>
          <w:spacing w:val="-2"/>
          <w:sz w:val="20"/>
          <w:szCs w:val="20"/>
        </w:rPr>
        <w:t>During the period of January 1, 2016 through March 30, 2016, current Business customers who call FairPoint and request an access line disconnect but instead choose to retain the access line, may be eligible to receive a month</w:t>
      </w:r>
      <w:r w:rsidR="002B5411">
        <w:rPr>
          <w:rFonts w:ascii="Times New Roman" w:hAnsi="Times New Roman"/>
          <w:spacing w:val="-2"/>
          <w:sz w:val="20"/>
          <w:szCs w:val="20"/>
        </w:rPr>
        <w:t xml:space="preserve">ly </w:t>
      </w:r>
      <w:r w:rsidRPr="009D19C4">
        <w:rPr>
          <w:rFonts w:ascii="Times New Roman" w:hAnsi="Times New Roman"/>
          <w:spacing w:val="-2"/>
          <w:sz w:val="20"/>
          <w:szCs w:val="20"/>
        </w:rPr>
        <w:t xml:space="preserve">discount </w:t>
      </w:r>
      <w:r w:rsidR="005B75E6">
        <w:rPr>
          <w:rFonts w:ascii="Times New Roman" w:hAnsi="Times New Roman"/>
          <w:spacing w:val="-2"/>
          <w:sz w:val="20"/>
          <w:szCs w:val="20"/>
        </w:rPr>
        <w:t xml:space="preserve">for 12 months </w:t>
      </w:r>
      <w:r w:rsidRPr="009D19C4">
        <w:rPr>
          <w:rFonts w:ascii="Times New Roman" w:hAnsi="Times New Roman"/>
          <w:spacing w:val="-2"/>
          <w:sz w:val="20"/>
          <w:szCs w:val="20"/>
        </w:rPr>
        <w:t xml:space="preserve">as follows: </w:t>
      </w:r>
    </w:p>
    <w:p w:rsidR="009D19C4" w:rsidRPr="009D19C4" w:rsidRDefault="009D19C4" w:rsidP="009D19C4">
      <w:pPr>
        <w:autoSpaceDE w:val="0"/>
        <w:autoSpaceDN w:val="0"/>
        <w:adjustRightInd w:val="0"/>
        <w:spacing w:after="0" w:line="240" w:lineRule="auto"/>
        <w:ind w:left="1440"/>
        <w:jc w:val="both"/>
        <w:rPr>
          <w:rFonts w:ascii="Times New Roman" w:hAnsi="Times New Roman"/>
          <w:spacing w:val="-2"/>
          <w:sz w:val="20"/>
          <w:szCs w:val="20"/>
        </w:rPr>
      </w:pPr>
    </w:p>
    <w:p w:rsidR="009D19C4" w:rsidRPr="009D19C4" w:rsidRDefault="009D19C4" w:rsidP="009D19C4">
      <w:pPr>
        <w:autoSpaceDE w:val="0"/>
        <w:autoSpaceDN w:val="0"/>
        <w:adjustRightInd w:val="0"/>
        <w:spacing w:after="0" w:line="240" w:lineRule="auto"/>
        <w:ind w:left="1440"/>
        <w:jc w:val="both"/>
        <w:rPr>
          <w:rFonts w:ascii="Times New Roman" w:hAnsi="Times New Roman"/>
          <w:spacing w:val="-2"/>
          <w:sz w:val="20"/>
          <w:szCs w:val="20"/>
        </w:rPr>
      </w:pPr>
    </w:p>
    <w:p w:rsidR="009D19C4" w:rsidRPr="009D19C4" w:rsidRDefault="009D19C4" w:rsidP="009D19C4">
      <w:pPr>
        <w:autoSpaceDE w:val="0"/>
        <w:autoSpaceDN w:val="0"/>
        <w:adjustRightInd w:val="0"/>
        <w:spacing w:after="0" w:line="240" w:lineRule="auto"/>
        <w:ind w:left="1440"/>
        <w:jc w:val="both"/>
        <w:rPr>
          <w:rFonts w:ascii="Times New Roman" w:hAnsi="Times New Roman"/>
          <w:spacing w:val="-2"/>
          <w:sz w:val="20"/>
          <w:szCs w:val="20"/>
        </w:rPr>
      </w:pPr>
      <w:r w:rsidRPr="009D19C4">
        <w:rPr>
          <w:rFonts w:ascii="Times New Roman" w:hAnsi="Times New Roman"/>
          <w:spacing w:val="-2"/>
          <w:sz w:val="20"/>
          <w:szCs w:val="20"/>
        </w:rPr>
        <w:t>•</w:t>
      </w:r>
      <w:r w:rsidRPr="009D19C4">
        <w:rPr>
          <w:rFonts w:ascii="Times New Roman" w:hAnsi="Times New Roman"/>
          <w:spacing w:val="-2"/>
          <w:sz w:val="20"/>
          <w:szCs w:val="20"/>
        </w:rPr>
        <w:tab/>
        <w:t>Business Customers</w:t>
      </w:r>
      <w:r w:rsidRPr="009D19C4">
        <w:rPr>
          <w:rFonts w:ascii="Times New Roman" w:hAnsi="Times New Roman"/>
          <w:spacing w:val="-2"/>
          <w:sz w:val="20"/>
          <w:szCs w:val="20"/>
        </w:rPr>
        <w:tab/>
      </w:r>
      <w:r w:rsidRPr="009D19C4">
        <w:rPr>
          <w:rFonts w:ascii="Times New Roman" w:hAnsi="Times New Roman"/>
          <w:spacing w:val="-2"/>
          <w:sz w:val="20"/>
          <w:szCs w:val="20"/>
        </w:rPr>
        <w:tab/>
        <w:t>$   2.50 per line per month</w:t>
      </w:r>
    </w:p>
    <w:p w:rsidR="009D19C4" w:rsidRPr="009D19C4" w:rsidRDefault="009D19C4" w:rsidP="009D19C4">
      <w:pPr>
        <w:autoSpaceDE w:val="0"/>
        <w:autoSpaceDN w:val="0"/>
        <w:adjustRightInd w:val="0"/>
        <w:spacing w:after="0" w:line="240" w:lineRule="auto"/>
        <w:ind w:left="1440"/>
        <w:jc w:val="both"/>
        <w:rPr>
          <w:rFonts w:ascii="Times New Roman" w:hAnsi="Times New Roman"/>
          <w:spacing w:val="-2"/>
          <w:sz w:val="20"/>
          <w:szCs w:val="20"/>
        </w:rPr>
      </w:pPr>
      <w:r w:rsidRPr="009D19C4">
        <w:rPr>
          <w:rFonts w:ascii="Times New Roman" w:hAnsi="Times New Roman"/>
          <w:spacing w:val="-2"/>
          <w:sz w:val="20"/>
          <w:szCs w:val="20"/>
        </w:rPr>
        <w:t>•</w:t>
      </w:r>
      <w:r w:rsidRPr="009D19C4">
        <w:rPr>
          <w:rFonts w:ascii="Times New Roman" w:hAnsi="Times New Roman"/>
          <w:spacing w:val="-2"/>
          <w:sz w:val="20"/>
          <w:szCs w:val="20"/>
        </w:rPr>
        <w:tab/>
        <w:t>Centrex Customers</w:t>
      </w:r>
      <w:r w:rsidRPr="009D19C4">
        <w:rPr>
          <w:rFonts w:ascii="Times New Roman" w:hAnsi="Times New Roman"/>
          <w:spacing w:val="-2"/>
          <w:sz w:val="20"/>
          <w:szCs w:val="20"/>
        </w:rPr>
        <w:tab/>
      </w:r>
      <w:r w:rsidRPr="009D19C4">
        <w:rPr>
          <w:rFonts w:ascii="Times New Roman" w:hAnsi="Times New Roman"/>
          <w:spacing w:val="-2"/>
          <w:sz w:val="20"/>
          <w:szCs w:val="20"/>
        </w:rPr>
        <w:tab/>
        <w:t>$   1.75 per line per month</w:t>
      </w:r>
    </w:p>
    <w:p w:rsidR="009D19C4" w:rsidRPr="009D19C4" w:rsidRDefault="009D19C4" w:rsidP="009D19C4">
      <w:pPr>
        <w:autoSpaceDE w:val="0"/>
        <w:autoSpaceDN w:val="0"/>
        <w:adjustRightInd w:val="0"/>
        <w:spacing w:after="0" w:line="240" w:lineRule="auto"/>
        <w:jc w:val="both"/>
        <w:rPr>
          <w:rFonts w:ascii="Times New Roman" w:hAnsi="Times New Roman"/>
          <w:spacing w:val="-2"/>
          <w:sz w:val="20"/>
          <w:szCs w:val="20"/>
        </w:rPr>
      </w:pPr>
      <w:r>
        <w:rPr>
          <w:rFonts w:ascii="Times New Roman" w:hAnsi="Times New Roman"/>
          <w:spacing w:val="-2"/>
          <w:sz w:val="20"/>
          <w:szCs w:val="20"/>
        </w:rPr>
        <w:tab/>
      </w:r>
      <w:r>
        <w:rPr>
          <w:rFonts w:ascii="Times New Roman" w:hAnsi="Times New Roman"/>
          <w:spacing w:val="-2"/>
          <w:sz w:val="20"/>
          <w:szCs w:val="20"/>
        </w:rPr>
        <w:tab/>
      </w:r>
      <w:r w:rsidRPr="009D19C4">
        <w:rPr>
          <w:rFonts w:ascii="Times New Roman" w:hAnsi="Times New Roman"/>
          <w:spacing w:val="-2"/>
          <w:sz w:val="20"/>
          <w:szCs w:val="20"/>
        </w:rPr>
        <w:t>•</w:t>
      </w:r>
      <w:r w:rsidRPr="009D19C4">
        <w:rPr>
          <w:rFonts w:ascii="Times New Roman" w:hAnsi="Times New Roman"/>
          <w:spacing w:val="-2"/>
          <w:sz w:val="20"/>
          <w:szCs w:val="20"/>
        </w:rPr>
        <w:tab/>
      </w:r>
      <w:r>
        <w:rPr>
          <w:rFonts w:ascii="Times New Roman" w:hAnsi="Times New Roman"/>
          <w:spacing w:val="-2"/>
          <w:sz w:val="20"/>
          <w:szCs w:val="20"/>
        </w:rPr>
        <w:t>ISDN PRI Customers</w:t>
      </w:r>
      <w:r>
        <w:rPr>
          <w:rFonts w:ascii="Times New Roman" w:hAnsi="Times New Roman"/>
          <w:spacing w:val="-2"/>
          <w:sz w:val="20"/>
          <w:szCs w:val="20"/>
        </w:rPr>
        <w:tab/>
      </w:r>
      <w:r>
        <w:rPr>
          <w:rFonts w:ascii="Times New Roman" w:hAnsi="Times New Roman"/>
          <w:spacing w:val="-2"/>
          <w:sz w:val="20"/>
          <w:szCs w:val="20"/>
        </w:rPr>
        <w:tab/>
        <w:t>$ 17.75</w:t>
      </w:r>
      <w:r w:rsidRPr="009D19C4">
        <w:rPr>
          <w:rFonts w:ascii="Times New Roman" w:hAnsi="Times New Roman"/>
          <w:spacing w:val="-2"/>
          <w:sz w:val="20"/>
          <w:szCs w:val="20"/>
        </w:rPr>
        <w:t xml:space="preserve"> per </w:t>
      </w:r>
      <w:r w:rsidR="002B5411">
        <w:rPr>
          <w:rFonts w:ascii="Times New Roman" w:hAnsi="Times New Roman"/>
          <w:spacing w:val="-2"/>
          <w:sz w:val="20"/>
          <w:szCs w:val="20"/>
        </w:rPr>
        <w:t xml:space="preserve">interface </w:t>
      </w:r>
      <w:r w:rsidRPr="009D19C4">
        <w:rPr>
          <w:rFonts w:ascii="Times New Roman" w:hAnsi="Times New Roman"/>
          <w:spacing w:val="-2"/>
          <w:sz w:val="20"/>
          <w:szCs w:val="20"/>
        </w:rPr>
        <w:t>per month</w:t>
      </w:r>
    </w:p>
    <w:p w:rsidR="009D19C4" w:rsidRPr="009D19C4" w:rsidRDefault="009D19C4" w:rsidP="009D19C4">
      <w:pPr>
        <w:autoSpaceDE w:val="0"/>
        <w:autoSpaceDN w:val="0"/>
        <w:adjustRightInd w:val="0"/>
        <w:spacing w:after="0" w:line="240" w:lineRule="auto"/>
        <w:jc w:val="both"/>
        <w:rPr>
          <w:rFonts w:ascii="Times New Roman" w:hAnsi="Times New Roman"/>
          <w:spacing w:val="-2"/>
          <w:sz w:val="20"/>
          <w:szCs w:val="20"/>
        </w:rPr>
      </w:pPr>
      <w:r>
        <w:rPr>
          <w:rFonts w:ascii="Times New Roman" w:hAnsi="Times New Roman"/>
          <w:spacing w:val="-2"/>
          <w:sz w:val="20"/>
          <w:szCs w:val="20"/>
        </w:rPr>
        <w:tab/>
      </w:r>
    </w:p>
    <w:p w:rsidR="009D19C4" w:rsidRPr="009D19C4" w:rsidRDefault="009D19C4" w:rsidP="009D19C4">
      <w:pPr>
        <w:autoSpaceDE w:val="0"/>
        <w:autoSpaceDN w:val="0"/>
        <w:adjustRightInd w:val="0"/>
        <w:spacing w:after="0" w:line="240" w:lineRule="auto"/>
        <w:jc w:val="both"/>
        <w:rPr>
          <w:rFonts w:ascii="Times New Roman" w:hAnsi="Times New Roman"/>
          <w:spacing w:val="-2"/>
          <w:sz w:val="20"/>
          <w:szCs w:val="20"/>
        </w:rPr>
      </w:pPr>
    </w:p>
    <w:p w:rsidR="009D19C4" w:rsidRPr="009D19C4" w:rsidRDefault="009D19C4" w:rsidP="009D19C4">
      <w:pPr>
        <w:autoSpaceDE w:val="0"/>
        <w:autoSpaceDN w:val="0"/>
        <w:adjustRightInd w:val="0"/>
        <w:spacing w:after="0" w:line="240" w:lineRule="auto"/>
        <w:ind w:left="720"/>
        <w:jc w:val="both"/>
        <w:rPr>
          <w:rFonts w:ascii="Times New Roman" w:hAnsi="Times New Roman"/>
          <w:spacing w:val="-2"/>
          <w:sz w:val="20"/>
          <w:szCs w:val="20"/>
        </w:rPr>
      </w:pPr>
      <w:r w:rsidRPr="009D19C4">
        <w:rPr>
          <w:rFonts w:ascii="Times New Roman" w:hAnsi="Times New Roman"/>
          <w:spacing w:val="-2"/>
          <w:sz w:val="20"/>
          <w:szCs w:val="20"/>
        </w:rPr>
        <w:t>This promotional offering will be made under the terms and conditions of this Tariff and will not extend beyond March 30, 2016. The rates, terms and conditions for the services in this promotional offer apply except to the extent provided in this promotion.  This promotional offering cannot be combined with any other discount or promotion except as authorized by FairPoint Communications.</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ind w:left="360" w:hanging="360"/>
        <w:jc w:val="both"/>
        <w:textAlignment w:val="baseline"/>
        <w:rPr>
          <w:rFonts w:ascii="Times New Roman" w:eastAsia="Times New Roman" w:hAnsi="Times New Roman"/>
          <w:sz w:val="20"/>
          <w:szCs w:val="20"/>
        </w:rPr>
      </w:pPr>
      <w:r w:rsidRPr="00B97CD6">
        <w:rPr>
          <w:rFonts w:ascii="Times New Roman" w:eastAsia="Times New Roman" w:hAnsi="Times New Roman"/>
          <w:sz w:val="20"/>
          <w:szCs w:val="20"/>
        </w:rPr>
        <w:t>10.</w:t>
      </w:r>
      <w:r w:rsidRPr="00B97CD6">
        <w:rPr>
          <w:rFonts w:ascii="Times New Roman" w:eastAsia="Times New Roman" w:hAnsi="Times New Roman"/>
          <w:sz w:val="20"/>
          <w:szCs w:val="20"/>
        </w:rPr>
        <w:tab/>
        <w:t>PRIVATE LINE SERVICES</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ind w:left="900" w:hanging="544"/>
        <w:jc w:val="both"/>
        <w:textAlignment w:val="baseline"/>
        <w:rPr>
          <w:rFonts w:ascii="Times New Roman" w:eastAsia="Times New Roman" w:hAnsi="Times New Roman"/>
          <w:sz w:val="20"/>
          <w:szCs w:val="20"/>
        </w:rPr>
      </w:pPr>
      <w:r w:rsidRPr="00B97CD6">
        <w:rPr>
          <w:rFonts w:ascii="Times New Roman" w:eastAsia="Times New Roman" w:hAnsi="Times New Roman"/>
          <w:sz w:val="20"/>
          <w:szCs w:val="20"/>
        </w:rPr>
        <w:t>10.1</w:t>
      </w:r>
      <w:r w:rsidRPr="00B97CD6">
        <w:rPr>
          <w:rFonts w:ascii="Times New Roman" w:eastAsia="Times New Roman" w:hAnsi="Times New Roman"/>
          <w:sz w:val="20"/>
          <w:szCs w:val="20"/>
        </w:rPr>
        <w:tab/>
      </w:r>
      <w:r w:rsidRPr="00B97CD6">
        <w:rPr>
          <w:rFonts w:ascii="Times New Roman" w:eastAsia="Times New Roman" w:hAnsi="Times New Roman"/>
          <w:sz w:val="20"/>
          <w:szCs w:val="20"/>
          <w:u w:val="single"/>
        </w:rPr>
        <w:t>Services</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ind w:left="900"/>
        <w:jc w:val="both"/>
        <w:textAlignment w:val="baseline"/>
        <w:rPr>
          <w:rFonts w:ascii="Times New Roman" w:eastAsia="Times New Roman" w:hAnsi="Times New Roman"/>
          <w:sz w:val="20"/>
          <w:szCs w:val="20"/>
        </w:rPr>
      </w:pPr>
      <w:r w:rsidRPr="00B97CD6">
        <w:rPr>
          <w:rFonts w:ascii="Times New Roman" w:eastAsia="Times New Roman" w:hAnsi="Times New Roman"/>
          <w:sz w:val="20"/>
          <w:szCs w:val="20"/>
        </w:rPr>
        <w:t>The Company will provide private line services to Customers on an Individual Case Basis ("ICB"), as discussed in Section 10.2.</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ind w:left="900" w:hanging="543"/>
        <w:jc w:val="both"/>
        <w:textAlignment w:val="baseline"/>
        <w:rPr>
          <w:rFonts w:ascii="Times New Roman" w:eastAsia="Times New Roman" w:hAnsi="Times New Roman"/>
          <w:sz w:val="20"/>
          <w:szCs w:val="20"/>
          <w:u w:val="single"/>
        </w:rPr>
      </w:pPr>
      <w:r w:rsidRPr="00B97CD6">
        <w:rPr>
          <w:rFonts w:ascii="Times New Roman" w:eastAsia="Times New Roman" w:hAnsi="Times New Roman"/>
          <w:sz w:val="20"/>
          <w:szCs w:val="20"/>
        </w:rPr>
        <w:t>10.2</w:t>
      </w:r>
      <w:r w:rsidRPr="00B97CD6">
        <w:rPr>
          <w:rFonts w:ascii="Times New Roman" w:eastAsia="Times New Roman" w:hAnsi="Times New Roman"/>
          <w:sz w:val="20"/>
          <w:szCs w:val="20"/>
        </w:rPr>
        <w:tab/>
      </w:r>
      <w:r w:rsidRPr="00B97CD6">
        <w:rPr>
          <w:rFonts w:ascii="Times New Roman" w:eastAsia="Times New Roman" w:hAnsi="Times New Roman"/>
          <w:sz w:val="20"/>
          <w:szCs w:val="20"/>
          <w:u w:val="single"/>
        </w:rPr>
        <w:t>Individual Case Basis</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B97CD6" w:rsidRPr="00B97CD6" w:rsidRDefault="00B97CD6" w:rsidP="00B97CD6">
      <w:pPr>
        <w:overflowPunct w:val="0"/>
        <w:autoSpaceDE w:val="0"/>
        <w:autoSpaceDN w:val="0"/>
        <w:adjustRightInd w:val="0"/>
        <w:spacing w:after="0" w:line="240" w:lineRule="auto"/>
        <w:ind w:left="900"/>
        <w:jc w:val="both"/>
        <w:textAlignment w:val="baseline"/>
        <w:rPr>
          <w:rFonts w:ascii="Times New Roman" w:eastAsia="Times New Roman" w:hAnsi="Times New Roman"/>
          <w:sz w:val="20"/>
          <w:szCs w:val="20"/>
        </w:rPr>
      </w:pPr>
      <w:r w:rsidRPr="00B97CD6">
        <w:rPr>
          <w:rFonts w:ascii="Times New Roman" w:eastAsia="Times New Roman" w:hAnsi="Times New Roman"/>
          <w:sz w:val="20"/>
          <w:szCs w:val="20"/>
        </w:rPr>
        <w:t>Rates for Dedicated Access, Private Lines and Centrex services will be determined on an Individual Case Basis.  ICB rates will be structured to recover the Company's cost of providing the services and will be made available to Customers in a non-discriminatory manner. Terms of specific ICB contracts will be made available to the Missouri Public Service Commission Staff upon request on a proprietary basis.</w:t>
      </w:r>
    </w:p>
    <w:p w:rsidR="00B97CD6" w:rsidRPr="00B97CD6" w:rsidRDefault="00B97CD6" w:rsidP="00B97CD6">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E92A5A" w:rsidRPr="00A77536" w:rsidRDefault="00E92A5A" w:rsidP="00B97CD6">
      <w:pPr>
        <w:tabs>
          <w:tab w:val="center" w:pos="4680"/>
          <w:tab w:val="right" w:pos="9360"/>
        </w:tabs>
        <w:overflowPunct w:val="0"/>
        <w:autoSpaceDE w:val="0"/>
        <w:autoSpaceDN w:val="0"/>
        <w:adjustRightInd w:val="0"/>
        <w:spacing w:after="0" w:line="240" w:lineRule="auto"/>
        <w:jc w:val="both"/>
        <w:textAlignment w:val="baseline"/>
      </w:pPr>
    </w:p>
    <w:sectPr w:rsidR="00E92A5A" w:rsidRPr="00A77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7AC" w:rsidRDefault="002467AC" w:rsidP="00B97CD6">
      <w:pPr>
        <w:spacing w:after="0" w:line="240" w:lineRule="auto"/>
      </w:pPr>
      <w:r>
        <w:separator/>
      </w:r>
    </w:p>
  </w:endnote>
  <w:endnote w:type="continuationSeparator" w:id="0">
    <w:p w:rsidR="002467AC" w:rsidRDefault="002467AC" w:rsidP="00B9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imbus Sans L">
    <w:altName w:val="Arial"/>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D6" w:rsidRPr="00B97CD6" w:rsidRDefault="00B97CD6" w:rsidP="00B97CD6">
    <w:pPr>
      <w:pBdr>
        <w:top w:val="single" w:sz="4" w:space="1" w:color="auto"/>
      </w:pBdr>
      <w:tabs>
        <w:tab w:val="right" w:pos="9360"/>
      </w:tabs>
      <w:overflowPunct w:val="0"/>
      <w:autoSpaceDE w:val="0"/>
      <w:autoSpaceDN w:val="0"/>
      <w:adjustRightInd w:val="0"/>
      <w:spacing w:after="0" w:line="240" w:lineRule="auto"/>
      <w:jc w:val="both"/>
      <w:textAlignment w:val="baseline"/>
      <w:rPr>
        <w:rFonts w:ascii="Times New Roman" w:eastAsia="Times New Roman" w:hAnsi="Times New Roman"/>
        <w:noProof/>
        <w:sz w:val="20"/>
        <w:szCs w:val="20"/>
      </w:rPr>
    </w:pPr>
    <w:r w:rsidRPr="00B97CD6">
      <w:rPr>
        <w:rFonts w:ascii="Times New Roman" w:eastAsia="Times New Roman" w:hAnsi="Times New Roman"/>
        <w:noProof/>
        <w:sz w:val="20"/>
        <w:szCs w:val="20"/>
      </w:rPr>
      <w:t xml:space="preserve">Issued: </w:t>
    </w:r>
    <w:r>
      <w:rPr>
        <w:rFonts w:ascii="Times New Roman" w:eastAsia="Times New Roman" w:hAnsi="Times New Roman"/>
        <w:noProof/>
        <w:sz w:val="20"/>
        <w:szCs w:val="20"/>
      </w:rPr>
      <w:t>December</w:t>
    </w:r>
    <w:r w:rsidRPr="00B97CD6">
      <w:rPr>
        <w:rFonts w:ascii="Times New Roman" w:eastAsia="Times New Roman" w:hAnsi="Times New Roman"/>
        <w:noProof/>
        <w:sz w:val="20"/>
        <w:szCs w:val="20"/>
      </w:rPr>
      <w:t xml:space="preserve"> </w:t>
    </w:r>
    <w:r w:rsidR="00825791">
      <w:rPr>
        <w:rFonts w:ascii="Times New Roman" w:eastAsia="Times New Roman" w:hAnsi="Times New Roman"/>
        <w:noProof/>
        <w:sz w:val="20"/>
        <w:szCs w:val="20"/>
      </w:rPr>
      <w:t>17</w:t>
    </w:r>
    <w:r w:rsidRPr="00B97CD6">
      <w:rPr>
        <w:rFonts w:ascii="Times New Roman" w:eastAsia="Times New Roman" w:hAnsi="Times New Roman"/>
        <w:noProof/>
        <w:sz w:val="20"/>
        <w:szCs w:val="20"/>
      </w:rPr>
      <w:t>, 2015</w:t>
    </w:r>
    <w:r w:rsidRPr="00B97CD6">
      <w:rPr>
        <w:rFonts w:ascii="Times New Roman" w:eastAsia="Times New Roman" w:hAnsi="Times New Roman"/>
        <w:noProof/>
        <w:sz w:val="20"/>
        <w:szCs w:val="20"/>
      </w:rPr>
      <w:tab/>
      <w:t xml:space="preserve">Effective: </w:t>
    </w:r>
    <w:r>
      <w:rPr>
        <w:rFonts w:ascii="Times New Roman" w:eastAsia="Times New Roman" w:hAnsi="Times New Roman"/>
        <w:noProof/>
        <w:sz w:val="20"/>
        <w:szCs w:val="20"/>
      </w:rPr>
      <w:t>January</w:t>
    </w:r>
    <w:r w:rsidRPr="00B97CD6">
      <w:rPr>
        <w:rFonts w:ascii="Times New Roman" w:eastAsia="Times New Roman" w:hAnsi="Times New Roman"/>
        <w:noProof/>
        <w:sz w:val="20"/>
        <w:szCs w:val="20"/>
      </w:rPr>
      <w:t xml:space="preserve"> 1, 201</w:t>
    </w:r>
    <w:r>
      <w:rPr>
        <w:rFonts w:ascii="Times New Roman" w:eastAsia="Times New Roman" w:hAnsi="Times New Roman"/>
        <w:noProof/>
        <w:sz w:val="20"/>
        <w:szCs w:val="20"/>
      </w:rPr>
      <w:t>6</w:t>
    </w:r>
  </w:p>
  <w:p w:rsidR="00B97CD6" w:rsidRPr="00B97CD6" w:rsidRDefault="00B97CD6" w:rsidP="00B97CD6">
    <w:pPr>
      <w:tabs>
        <w:tab w:val="left" w:pos="2880"/>
        <w:tab w:val="right" w:pos="9360"/>
      </w:tabs>
      <w:overflowPunct w:val="0"/>
      <w:autoSpaceDE w:val="0"/>
      <w:autoSpaceDN w:val="0"/>
      <w:adjustRightInd w:val="0"/>
      <w:spacing w:after="0" w:line="240" w:lineRule="auto"/>
      <w:jc w:val="center"/>
      <w:textAlignment w:val="baseline"/>
      <w:rPr>
        <w:rFonts w:ascii="Times New Roman" w:eastAsia="Times New Roman" w:hAnsi="Times New Roman"/>
        <w:noProof/>
        <w:sz w:val="20"/>
        <w:szCs w:val="20"/>
      </w:rPr>
    </w:pPr>
    <w:r w:rsidRPr="00B97CD6">
      <w:rPr>
        <w:rFonts w:ascii="Times New Roman" w:eastAsia="Times New Roman" w:hAnsi="Times New Roman"/>
        <w:noProof/>
        <w:sz w:val="20"/>
        <w:szCs w:val="20"/>
      </w:rPr>
      <w:t>Patrick L. Morse, Sr. VP – Governmental Affairs</w:t>
    </w:r>
  </w:p>
  <w:p w:rsidR="00B97CD6" w:rsidRPr="00B97CD6" w:rsidRDefault="00B97CD6" w:rsidP="00B97CD6">
    <w:pPr>
      <w:tabs>
        <w:tab w:val="left" w:pos="2880"/>
        <w:tab w:val="right" w:pos="9360"/>
      </w:tabs>
      <w:overflowPunct w:val="0"/>
      <w:autoSpaceDE w:val="0"/>
      <w:autoSpaceDN w:val="0"/>
      <w:adjustRightInd w:val="0"/>
      <w:spacing w:after="0" w:line="240" w:lineRule="auto"/>
      <w:jc w:val="center"/>
      <w:textAlignment w:val="baseline"/>
      <w:rPr>
        <w:rFonts w:ascii="Times New Roman" w:eastAsia="Times New Roman" w:hAnsi="Times New Roman"/>
        <w:noProof/>
        <w:sz w:val="20"/>
        <w:szCs w:val="20"/>
      </w:rPr>
    </w:pPr>
    <w:r w:rsidRPr="00B97CD6">
      <w:rPr>
        <w:rFonts w:ascii="Times New Roman" w:eastAsia="Times New Roman" w:hAnsi="Times New Roman"/>
        <w:noProof/>
        <w:sz w:val="20"/>
        <w:szCs w:val="20"/>
      </w:rPr>
      <w:t>908 W. Frontview, Dodge City, KS 67801-0199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7AC" w:rsidRDefault="002467AC" w:rsidP="00B97CD6">
      <w:pPr>
        <w:spacing w:after="0" w:line="240" w:lineRule="auto"/>
      </w:pPr>
      <w:r>
        <w:separator/>
      </w:r>
    </w:p>
  </w:footnote>
  <w:footnote w:type="continuationSeparator" w:id="0">
    <w:p w:rsidR="002467AC" w:rsidRDefault="002467AC" w:rsidP="00B97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5B8"/>
    <w:multiLevelType w:val="hybridMultilevel"/>
    <w:tmpl w:val="2272E54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C3854EE"/>
    <w:multiLevelType w:val="hybridMultilevel"/>
    <w:tmpl w:val="2E5CF8AA"/>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75C3A23"/>
    <w:multiLevelType w:val="hybridMultilevel"/>
    <w:tmpl w:val="3894E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6"/>
    <w:rsid w:val="002305DD"/>
    <w:rsid w:val="002467AC"/>
    <w:rsid w:val="002B5411"/>
    <w:rsid w:val="00364BA2"/>
    <w:rsid w:val="005B75E6"/>
    <w:rsid w:val="00825791"/>
    <w:rsid w:val="0094667F"/>
    <w:rsid w:val="009D19C4"/>
    <w:rsid w:val="00A77536"/>
    <w:rsid w:val="00A86677"/>
    <w:rsid w:val="00B128F5"/>
    <w:rsid w:val="00B72D06"/>
    <w:rsid w:val="00B97CD6"/>
    <w:rsid w:val="00DF0C5B"/>
    <w:rsid w:val="00E9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CD6"/>
    <w:pPr>
      <w:tabs>
        <w:tab w:val="center" w:pos="4680"/>
        <w:tab w:val="right" w:pos="9360"/>
      </w:tabs>
    </w:pPr>
  </w:style>
  <w:style w:type="character" w:customStyle="1" w:styleId="HeaderChar">
    <w:name w:val="Header Char"/>
    <w:link w:val="Header"/>
    <w:uiPriority w:val="99"/>
    <w:rsid w:val="00B97CD6"/>
    <w:rPr>
      <w:sz w:val="22"/>
      <w:szCs w:val="22"/>
    </w:rPr>
  </w:style>
  <w:style w:type="paragraph" w:styleId="Footer">
    <w:name w:val="footer"/>
    <w:basedOn w:val="Normal"/>
    <w:link w:val="FooterChar"/>
    <w:uiPriority w:val="99"/>
    <w:unhideWhenUsed/>
    <w:rsid w:val="00B97CD6"/>
    <w:pPr>
      <w:tabs>
        <w:tab w:val="center" w:pos="4680"/>
        <w:tab w:val="right" w:pos="9360"/>
      </w:tabs>
    </w:pPr>
  </w:style>
  <w:style w:type="character" w:customStyle="1" w:styleId="FooterChar">
    <w:name w:val="Footer Char"/>
    <w:link w:val="Footer"/>
    <w:uiPriority w:val="99"/>
    <w:rsid w:val="00B97CD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CD6"/>
    <w:pPr>
      <w:tabs>
        <w:tab w:val="center" w:pos="4680"/>
        <w:tab w:val="right" w:pos="9360"/>
      </w:tabs>
    </w:pPr>
  </w:style>
  <w:style w:type="character" w:customStyle="1" w:styleId="HeaderChar">
    <w:name w:val="Header Char"/>
    <w:link w:val="Header"/>
    <w:uiPriority w:val="99"/>
    <w:rsid w:val="00B97CD6"/>
    <w:rPr>
      <w:sz w:val="22"/>
      <w:szCs w:val="22"/>
    </w:rPr>
  </w:style>
  <w:style w:type="paragraph" w:styleId="Footer">
    <w:name w:val="footer"/>
    <w:basedOn w:val="Normal"/>
    <w:link w:val="FooterChar"/>
    <w:uiPriority w:val="99"/>
    <w:unhideWhenUsed/>
    <w:rsid w:val="00B97CD6"/>
    <w:pPr>
      <w:tabs>
        <w:tab w:val="center" w:pos="4680"/>
        <w:tab w:val="right" w:pos="9360"/>
      </w:tabs>
    </w:pPr>
  </w:style>
  <w:style w:type="character" w:customStyle="1" w:styleId="FooterChar">
    <w:name w:val="Footer Char"/>
    <w:link w:val="Footer"/>
    <w:uiPriority w:val="99"/>
    <w:rsid w:val="00B97C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Fairpoint Communications</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Patterson</dc:creator>
  <cp:lastModifiedBy>Beth Westman</cp:lastModifiedBy>
  <cp:revision>2</cp:revision>
  <dcterms:created xsi:type="dcterms:W3CDTF">2015-12-22T20:37:00Z</dcterms:created>
  <dcterms:modified xsi:type="dcterms:W3CDTF">2015-12-22T20:37:00Z</dcterms:modified>
</cp:coreProperties>
</file>