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6" w:rsidRDefault="00913376" w:rsidP="00913376">
      <w:pPr>
        <w:pStyle w:val="Header"/>
      </w:pPr>
      <w:r w:rsidRPr="00AE33B9">
        <w:rPr>
          <w:noProof/>
        </w:rPr>
        <mc:AlternateContent>
          <mc:Choice Requires="wps">
            <w:drawing>
              <wp:anchor distT="0" distB="0" distL="114300" distR="114300" simplePos="0" relativeHeight="251662336" behindDoc="0" locked="0" layoutInCell="1" allowOverlap="1" wp14:anchorId="551FC364" wp14:editId="3E97B350">
                <wp:simplePos x="0" y="0"/>
                <wp:positionH relativeFrom="page">
                  <wp:posOffset>3282950</wp:posOffset>
                </wp:positionH>
                <wp:positionV relativeFrom="page">
                  <wp:posOffset>971550</wp:posOffset>
                </wp:positionV>
                <wp:extent cx="1809750" cy="1151890"/>
                <wp:effectExtent l="0" t="0" r="0" b="10160"/>
                <wp:wrapNone/>
                <wp:docPr id="8" name="Text Box 8"/>
                <wp:cNvGraphicFramePr/>
                <a:graphic xmlns:a="http://schemas.openxmlformats.org/drawingml/2006/main">
                  <a:graphicData uri="http://schemas.microsoft.com/office/word/2010/wordprocessingShape">
                    <wps:wsp>
                      <wps:cNvSpPr txBox="1"/>
                      <wps:spPr>
                        <a:xfrm>
                          <a:off x="0" y="0"/>
                          <a:ext cx="1809750" cy="1151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13376" w:rsidRPr="00F60231" w:rsidRDefault="00913376" w:rsidP="00913376">
                            <w:pPr>
                              <w:pStyle w:val="Personalization"/>
                              <w:rPr>
                                <w:color w:val="000000" w:themeColor="text1"/>
                              </w:rPr>
                            </w:pPr>
                            <w:r w:rsidRPr="00F60231">
                              <w:rPr>
                                <w:color w:val="000000" w:themeColor="text1"/>
                              </w:rPr>
                              <w:t>Missie Burris</w:t>
                            </w:r>
                          </w:p>
                          <w:p w:rsidR="00913376" w:rsidRPr="00F60231" w:rsidRDefault="00913376" w:rsidP="00913376">
                            <w:pPr>
                              <w:pStyle w:val="Personalization"/>
                              <w:rPr>
                                <w:color w:val="000000" w:themeColor="text1"/>
                              </w:rPr>
                            </w:pPr>
                            <w:r w:rsidRPr="00F60231">
                              <w:rPr>
                                <w:color w:val="000000" w:themeColor="text1"/>
                              </w:rPr>
                              <w:t>Regulatory Analyst</w:t>
                            </w:r>
                          </w:p>
                          <w:p w:rsidR="00913376" w:rsidRPr="00F60231" w:rsidRDefault="00913376" w:rsidP="00913376">
                            <w:pPr>
                              <w:pStyle w:val="Personalization"/>
                              <w:rPr>
                                <w:color w:val="000000" w:themeColor="text1"/>
                              </w:rPr>
                            </w:pPr>
                            <w:r w:rsidRPr="00F60231">
                              <w:rPr>
                                <w:color w:val="000000" w:themeColor="text1"/>
                              </w:rPr>
                              <w:t>State Government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8.5pt;margin-top:76.5pt;width:142.5pt;height:9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" filled="f" stroked="f">
                <v:textbox inset="0,0,0,0">
                  <w:txbxContent>
                    <w:p w:rsidR="00913376" w:rsidRPr="00F60231" w:rsidRDefault="00913376" w:rsidP="00913376">
                      <w:pPr>
                        <w:pStyle w:val="Personalization"/>
                        <w:rPr>
                          <w:color w:val="000000" w:themeColor="text1"/>
                        </w:rPr>
                      </w:pPr>
                      <w:r w:rsidRPr="00F60231">
                        <w:rPr>
                          <w:color w:val="000000" w:themeColor="text1"/>
                        </w:rPr>
                        <w:t>Missie Burris</w:t>
                      </w:r>
                    </w:p>
                    <w:p w:rsidR="00913376" w:rsidRPr="00F60231" w:rsidRDefault="00913376" w:rsidP="00913376">
                      <w:pPr>
                        <w:pStyle w:val="Personalization"/>
                        <w:rPr>
                          <w:color w:val="000000" w:themeColor="text1"/>
                        </w:rPr>
                      </w:pPr>
                      <w:r w:rsidRPr="00F60231">
                        <w:rPr>
                          <w:color w:val="000000" w:themeColor="text1"/>
                        </w:rPr>
                        <w:t>Regulatory Analyst</w:t>
                      </w:r>
                    </w:p>
                    <w:p w:rsidR="00913376" w:rsidRPr="00F60231" w:rsidRDefault="00913376" w:rsidP="00913376">
                      <w:pPr>
                        <w:pStyle w:val="Personalization"/>
                        <w:rPr>
                          <w:color w:val="000000" w:themeColor="text1"/>
                        </w:rPr>
                      </w:pPr>
                      <w:r w:rsidRPr="00F60231">
                        <w:rPr>
                          <w:color w:val="000000" w:themeColor="text1"/>
                        </w:rPr>
                        <w:t>State Government Affairs</w:t>
                      </w:r>
                    </w:p>
                  </w:txbxContent>
                </v:textbox>
                <w10:wrap anchorx="page" anchory="page"/>
              </v:shape>
            </w:pict>
          </mc:Fallback>
        </mc:AlternateContent>
      </w:r>
      <w:r w:rsidRPr="00AE33B9">
        <w:rPr>
          <w:noProof/>
        </w:rPr>
        <mc:AlternateContent>
          <mc:Choice Requires="wps">
            <w:drawing>
              <wp:anchor distT="0" distB="0" distL="114300" distR="114300" simplePos="0" relativeHeight="251661312" behindDoc="0" locked="0" layoutInCell="1" allowOverlap="1" wp14:anchorId="5CC6D1B0" wp14:editId="52672DAB">
                <wp:simplePos x="0" y="0"/>
                <wp:positionH relativeFrom="page">
                  <wp:posOffset>5490845</wp:posOffset>
                </wp:positionH>
                <wp:positionV relativeFrom="page">
                  <wp:posOffset>969010</wp:posOffset>
                </wp:positionV>
                <wp:extent cx="1619885" cy="1151890"/>
                <wp:effectExtent l="0" t="0" r="5715" b="16510"/>
                <wp:wrapNone/>
                <wp:docPr id="7" name="Text Box 7"/>
                <wp:cNvGraphicFramePr/>
                <a:graphic xmlns:a="http://schemas.openxmlformats.org/drawingml/2006/main">
                  <a:graphicData uri="http://schemas.microsoft.com/office/word/2010/wordprocessingShape">
                    <wps:wsp>
                      <wps:cNvSpPr txBox="1"/>
                      <wps:spPr>
                        <a:xfrm>
                          <a:off x="0" y="0"/>
                          <a:ext cx="1619885" cy="1151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13376" w:rsidRDefault="00913376" w:rsidP="00913376">
                            <w:pPr>
                              <w:pStyle w:val="ReturnAddress"/>
                            </w:pPr>
                            <w:r>
                              <w:t>5055 North Point Parkway</w:t>
                            </w:r>
                            <w:r>
                              <w:br/>
                              <w:t>Alpharetta, GA 30022</w:t>
                            </w:r>
                            <w:r w:rsidRPr="00231CD5">
                              <w:br/>
                            </w:r>
                            <w:hyperlink r:id="rId6" w:history="1">
                              <w:r w:rsidRPr="001C3C30">
                                <w:rPr>
                                  <w:rStyle w:val="Hyperlink"/>
                                </w:rPr>
                                <w:t>missie.burris@verizon.com</w:t>
                              </w:r>
                            </w:hyperlink>
                          </w:p>
                          <w:p w:rsidR="00913376" w:rsidRDefault="00913376" w:rsidP="00913376">
                            <w:pPr>
                              <w:pStyle w:val="ReturnAddress"/>
                              <w:spacing w:line="240" w:lineRule="auto"/>
                            </w:pPr>
                            <w:r>
                              <w:t>(678)259-1749</w:t>
                            </w:r>
                          </w:p>
                          <w:p w:rsidR="00913376" w:rsidRDefault="00913376" w:rsidP="00913376">
                            <w:pPr>
                              <w:pStyle w:val="ReturnAddress"/>
                              <w:spacing w:line="240" w:lineRule="auto"/>
                            </w:pPr>
                            <w:r>
                              <w:t>(888) 605-0469</w:t>
                            </w:r>
                          </w:p>
                          <w:p w:rsidR="00913376" w:rsidRDefault="00913376" w:rsidP="00913376">
                            <w:pPr>
                              <w:pStyle w:val="ReturnAddress"/>
                              <w:spacing w:line="240" w:lineRule="auto"/>
                            </w:pPr>
                          </w:p>
                          <w:p w:rsidR="00913376" w:rsidRPr="00231CD5" w:rsidRDefault="00913376" w:rsidP="00913376">
                            <w:pPr>
                              <w:pStyle w:val="Return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32.35pt;margin-top:76.3pt;width:127.55pt;height:9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" filled="f" stroked="f">
                <v:textbox inset="0,0,0,0">
                  <w:txbxContent>
                    <w:p w:rsidR="00913376" w:rsidRDefault="00913376" w:rsidP="00913376">
                      <w:pPr>
                        <w:pStyle w:val="ReturnAddress"/>
                      </w:pPr>
                      <w:r>
                        <w:t>5055 North Point Parkway</w:t>
                      </w:r>
                      <w:r>
                        <w:br/>
                        <w:t>Alpharetta, GA 30022</w:t>
                      </w:r>
                      <w:r w:rsidRPr="00231CD5">
                        <w:br/>
                      </w:r>
                      <w:hyperlink r:id="rId7" w:history="1">
                        <w:r w:rsidRPr="001C3C30">
                          <w:rPr>
                            <w:rStyle w:val="Hyperlink"/>
                          </w:rPr>
                          <w:t>missie.burris@verizon.com</w:t>
                        </w:r>
                      </w:hyperlink>
                    </w:p>
                    <w:p w:rsidR="00913376" w:rsidRDefault="00913376" w:rsidP="00913376">
                      <w:pPr>
                        <w:pStyle w:val="ReturnAddress"/>
                        <w:spacing w:line="240" w:lineRule="auto"/>
                      </w:pPr>
                      <w:r>
                        <w:t>(678)259-1749</w:t>
                      </w:r>
                    </w:p>
                    <w:p w:rsidR="00913376" w:rsidRDefault="00913376" w:rsidP="00913376">
                      <w:pPr>
                        <w:pStyle w:val="ReturnAddress"/>
                        <w:spacing w:line="240" w:lineRule="auto"/>
                      </w:pPr>
                      <w:r>
                        <w:t>(888) 605-0469</w:t>
                      </w:r>
                    </w:p>
                    <w:p w:rsidR="00913376" w:rsidRDefault="00913376" w:rsidP="00913376">
                      <w:pPr>
                        <w:pStyle w:val="ReturnAddress"/>
                        <w:spacing w:line="240" w:lineRule="auto"/>
                      </w:pPr>
                    </w:p>
                    <w:p w:rsidR="00913376" w:rsidRPr="00231CD5" w:rsidRDefault="00913376" w:rsidP="00913376">
                      <w:pPr>
                        <w:pStyle w:val="ReturnAddress"/>
                      </w:pPr>
                    </w:p>
                  </w:txbxContent>
                </v:textbox>
                <w10:wrap anchorx="page" anchory="page"/>
              </v:shape>
            </w:pict>
          </mc:Fallback>
        </mc:AlternateContent>
      </w:r>
      <w:r w:rsidRPr="00AE33B9">
        <w:rPr>
          <w:noProof/>
        </w:rPr>
        <w:drawing>
          <wp:anchor distT="0" distB="0" distL="114300" distR="114300" simplePos="0" relativeHeight="251660288" behindDoc="0" locked="0" layoutInCell="1" allowOverlap="1" wp14:anchorId="5B4FE611" wp14:editId="2339F810">
            <wp:simplePos x="0" y="0"/>
            <wp:positionH relativeFrom="page">
              <wp:posOffset>282575</wp:posOffset>
            </wp:positionH>
            <wp:positionV relativeFrom="page">
              <wp:posOffset>797560</wp:posOffset>
            </wp:positionV>
            <wp:extent cx="1453515" cy="514985"/>
            <wp:effectExtent l="0" t="0" r="0" b="0"/>
            <wp:wrapNone/>
            <wp:docPr id="1" name="Picture 1" title="Ve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gray">
                    <a:xfrm>
                      <a:off x="0" y="0"/>
                      <a:ext cx="1453515" cy="514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1EE4825" wp14:editId="2D526E1D">
                <wp:simplePos x="0" y="0"/>
                <wp:positionH relativeFrom="page">
                  <wp:posOffset>0</wp:posOffset>
                </wp:positionH>
                <wp:positionV relativeFrom="page">
                  <wp:posOffset>0</wp:posOffset>
                </wp:positionV>
                <wp:extent cx="7560000" cy="2124000"/>
                <wp:effectExtent l="0" t="0" r="0" b="10160"/>
                <wp:wrapSquare wrapText="bothSides"/>
                <wp:docPr id="2" name="Rectangle 2"/>
                <wp:cNvGraphicFramePr/>
                <a:graphic xmlns:a="http://schemas.openxmlformats.org/drawingml/2006/main">
                  <a:graphicData uri="http://schemas.microsoft.com/office/word/2010/wordprocessingShape">
                    <wps:wsp>
                      <wps:cNvSpPr/>
                      <wps:spPr>
                        <a:xfrm>
                          <a:off x="0" y="0"/>
                          <a:ext cx="7560000" cy="21240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595.3pt;height:16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" filled="f" stroked="f">
                <v:shadow on="t" color="black" opacity="22937f" origin=",.5" offset="0,.63889mm"/>
                <w10:wrap type="square" anchorx="page" anchory="page"/>
              </v:rect>
            </w:pict>
          </mc:Fallback>
        </mc:AlternateContent>
      </w:r>
    </w:p>
    <w:p w:rsidR="00913376" w:rsidRDefault="00913376" w:rsidP="000706E2">
      <w:pPr>
        <w:ind w:left="4320" w:firstLine="720"/>
        <w:rPr>
          <w:sz w:val="22"/>
          <w:szCs w:val="22"/>
        </w:rPr>
      </w:pPr>
    </w:p>
    <w:p w:rsidR="00913376" w:rsidRDefault="00913376" w:rsidP="000706E2">
      <w:pPr>
        <w:ind w:left="4320" w:firstLine="720"/>
        <w:rPr>
          <w:sz w:val="22"/>
          <w:szCs w:val="22"/>
        </w:rPr>
      </w:pPr>
    </w:p>
    <w:p w:rsidR="00913376" w:rsidRDefault="00913376" w:rsidP="000706E2">
      <w:pPr>
        <w:ind w:left="4320" w:firstLine="720"/>
        <w:rPr>
          <w:sz w:val="22"/>
          <w:szCs w:val="22"/>
        </w:rPr>
      </w:pPr>
    </w:p>
    <w:p w:rsidR="00913376" w:rsidRDefault="00913376" w:rsidP="000706E2">
      <w:pPr>
        <w:ind w:left="4320" w:firstLine="720"/>
        <w:rPr>
          <w:sz w:val="22"/>
          <w:szCs w:val="22"/>
        </w:rPr>
      </w:pPr>
    </w:p>
    <w:p w:rsidR="00913376" w:rsidRDefault="00913376" w:rsidP="000706E2">
      <w:pPr>
        <w:ind w:left="4320" w:firstLine="720"/>
        <w:rPr>
          <w:sz w:val="22"/>
          <w:szCs w:val="22"/>
        </w:rPr>
      </w:pPr>
    </w:p>
    <w:p w:rsidR="00E74876" w:rsidRPr="00913376" w:rsidRDefault="00600D6A" w:rsidP="000706E2">
      <w:pPr>
        <w:ind w:left="4320" w:firstLine="720"/>
        <w:rPr>
          <w:sz w:val="22"/>
          <w:szCs w:val="22"/>
        </w:rPr>
      </w:pPr>
      <w:r w:rsidRPr="00913376">
        <w:rPr>
          <w:sz w:val="22"/>
          <w:szCs w:val="22"/>
        </w:rPr>
        <w:t xml:space="preserve">April </w:t>
      </w:r>
      <w:r w:rsidR="00913376">
        <w:rPr>
          <w:sz w:val="22"/>
          <w:szCs w:val="22"/>
        </w:rPr>
        <w:t>6</w:t>
      </w:r>
      <w:r w:rsidR="000706E2" w:rsidRPr="00913376">
        <w:rPr>
          <w:sz w:val="22"/>
          <w:szCs w:val="22"/>
        </w:rPr>
        <w:t>, 20</w:t>
      </w:r>
      <w:r w:rsidR="00CF301F" w:rsidRPr="00913376">
        <w:rPr>
          <w:sz w:val="22"/>
          <w:szCs w:val="22"/>
        </w:rPr>
        <w:t>1</w:t>
      </w:r>
      <w:r w:rsidR="00913376">
        <w:rPr>
          <w:sz w:val="22"/>
          <w:szCs w:val="22"/>
        </w:rPr>
        <w:t>6</w:t>
      </w:r>
    </w:p>
    <w:p w:rsidR="00F34028" w:rsidRPr="00913376" w:rsidRDefault="00F34028" w:rsidP="00F34028">
      <w:pPr>
        <w:rPr>
          <w:sz w:val="22"/>
          <w:szCs w:val="22"/>
        </w:rPr>
      </w:pPr>
    </w:p>
    <w:p w:rsidR="00F34028" w:rsidRPr="00913376" w:rsidRDefault="00F34028" w:rsidP="00F34028">
      <w:pPr>
        <w:rPr>
          <w:sz w:val="22"/>
          <w:szCs w:val="22"/>
        </w:rPr>
      </w:pPr>
      <w:r w:rsidRPr="00913376">
        <w:rPr>
          <w:sz w:val="22"/>
          <w:szCs w:val="22"/>
        </w:rPr>
        <w:t xml:space="preserve">Data Center </w:t>
      </w:r>
    </w:p>
    <w:p w:rsidR="00E74876" w:rsidRPr="00913376" w:rsidRDefault="00E74876">
      <w:pPr>
        <w:rPr>
          <w:sz w:val="22"/>
          <w:szCs w:val="22"/>
        </w:rPr>
      </w:pPr>
      <w:r w:rsidRPr="00913376">
        <w:rPr>
          <w:sz w:val="22"/>
          <w:szCs w:val="22"/>
        </w:rPr>
        <w:t>Missouri Public Service Commission</w:t>
      </w:r>
    </w:p>
    <w:p w:rsidR="00E74876" w:rsidRPr="00913376" w:rsidRDefault="00E74876">
      <w:pPr>
        <w:rPr>
          <w:sz w:val="22"/>
          <w:szCs w:val="22"/>
        </w:rPr>
      </w:pPr>
      <w:r w:rsidRPr="00913376">
        <w:rPr>
          <w:sz w:val="22"/>
          <w:szCs w:val="22"/>
        </w:rPr>
        <w:t>200 Madison Street, Suite 100</w:t>
      </w:r>
    </w:p>
    <w:p w:rsidR="00E74876" w:rsidRPr="00913376" w:rsidRDefault="00E74876">
      <w:pPr>
        <w:rPr>
          <w:sz w:val="22"/>
          <w:szCs w:val="22"/>
        </w:rPr>
      </w:pPr>
      <w:r w:rsidRPr="00913376">
        <w:rPr>
          <w:sz w:val="22"/>
          <w:szCs w:val="22"/>
        </w:rPr>
        <w:t>Jefferson City, MO 6510</w:t>
      </w:r>
      <w:r w:rsidR="00957A9E" w:rsidRPr="00913376">
        <w:rPr>
          <w:sz w:val="22"/>
          <w:szCs w:val="22"/>
        </w:rPr>
        <w:t>1</w:t>
      </w:r>
    </w:p>
    <w:p w:rsidR="00E74876" w:rsidRPr="00913376" w:rsidRDefault="00E74876">
      <w:pPr>
        <w:rPr>
          <w:sz w:val="22"/>
          <w:szCs w:val="22"/>
        </w:rPr>
      </w:pPr>
    </w:p>
    <w:p w:rsidR="00E74876" w:rsidRPr="00913376" w:rsidRDefault="00E74876" w:rsidP="000706E2">
      <w:pPr>
        <w:ind w:firstLine="720"/>
        <w:rPr>
          <w:i/>
          <w:sz w:val="22"/>
          <w:szCs w:val="22"/>
        </w:rPr>
      </w:pPr>
      <w:r w:rsidRPr="00913376">
        <w:rPr>
          <w:i/>
          <w:sz w:val="22"/>
          <w:szCs w:val="22"/>
        </w:rPr>
        <w:t xml:space="preserve">Re: </w:t>
      </w:r>
      <w:r w:rsidR="00913376">
        <w:rPr>
          <w:i/>
          <w:sz w:val="22"/>
          <w:szCs w:val="22"/>
        </w:rPr>
        <w:tab/>
      </w:r>
      <w:r w:rsidR="000B600B" w:rsidRPr="00913376">
        <w:rPr>
          <w:i/>
          <w:sz w:val="22"/>
          <w:szCs w:val="22"/>
        </w:rPr>
        <w:t xml:space="preserve">Missouri </w:t>
      </w:r>
      <w:r w:rsidR="003A2A9A" w:rsidRPr="00913376">
        <w:rPr>
          <w:i/>
          <w:sz w:val="22"/>
          <w:szCs w:val="22"/>
        </w:rPr>
        <w:t>201</w:t>
      </w:r>
      <w:r w:rsidR="00913376" w:rsidRPr="00913376">
        <w:rPr>
          <w:i/>
          <w:sz w:val="22"/>
          <w:szCs w:val="22"/>
        </w:rPr>
        <w:t>5</w:t>
      </w:r>
      <w:bookmarkStart w:id="0" w:name="_GoBack"/>
      <w:bookmarkEnd w:id="0"/>
      <w:r w:rsidRPr="00913376">
        <w:rPr>
          <w:i/>
          <w:sz w:val="22"/>
          <w:szCs w:val="22"/>
        </w:rPr>
        <w:t xml:space="preserve"> Annual Reports</w:t>
      </w:r>
      <w:r w:rsidR="004E2BA5" w:rsidRPr="00913376">
        <w:rPr>
          <w:i/>
          <w:sz w:val="22"/>
          <w:szCs w:val="22"/>
        </w:rPr>
        <w:t xml:space="preserve"> </w:t>
      </w:r>
    </w:p>
    <w:p w:rsidR="00E74876" w:rsidRPr="00913376" w:rsidRDefault="00E74876">
      <w:pPr>
        <w:rPr>
          <w:sz w:val="22"/>
          <w:szCs w:val="22"/>
        </w:rPr>
      </w:pPr>
    </w:p>
    <w:p w:rsidR="0045478B" w:rsidRDefault="0045478B" w:rsidP="0045478B">
      <w:pPr>
        <w:ind w:firstLine="720"/>
        <w:rPr>
          <w:sz w:val="22"/>
          <w:szCs w:val="22"/>
        </w:rPr>
      </w:pPr>
      <w:r w:rsidRPr="0045478B">
        <w:rPr>
          <w:sz w:val="22"/>
          <w:szCs w:val="22"/>
        </w:rPr>
        <w:t>* MCImetro Access Transmission Services LLC</w:t>
      </w:r>
    </w:p>
    <w:p w:rsidR="0045478B" w:rsidRPr="0045478B" w:rsidRDefault="0045478B" w:rsidP="0045478B">
      <w:pPr>
        <w:ind w:left="720" w:firstLine="720"/>
        <w:rPr>
          <w:sz w:val="22"/>
          <w:szCs w:val="22"/>
        </w:rPr>
      </w:pPr>
      <w:proofErr w:type="gramStart"/>
      <w:r w:rsidRPr="0045478B">
        <w:rPr>
          <w:sz w:val="22"/>
          <w:szCs w:val="22"/>
        </w:rPr>
        <w:t>d/b/a</w:t>
      </w:r>
      <w:proofErr w:type="gramEnd"/>
      <w:r w:rsidRPr="0045478B">
        <w:rPr>
          <w:sz w:val="22"/>
          <w:szCs w:val="22"/>
        </w:rPr>
        <w:t xml:space="preserve"> Verizon Acc</w:t>
      </w:r>
      <w:r>
        <w:rPr>
          <w:sz w:val="22"/>
          <w:szCs w:val="22"/>
        </w:rPr>
        <w:t>ess Transmission Services</w:t>
      </w:r>
    </w:p>
    <w:p w:rsidR="0045478B" w:rsidRPr="0045478B" w:rsidRDefault="0045478B" w:rsidP="0045478B">
      <w:pPr>
        <w:ind w:left="720" w:firstLine="720"/>
        <w:rPr>
          <w:sz w:val="22"/>
          <w:szCs w:val="22"/>
        </w:rPr>
      </w:pPr>
      <w:r w:rsidRPr="0045478B">
        <w:rPr>
          <w:sz w:val="22"/>
          <w:szCs w:val="22"/>
        </w:rPr>
        <w:t xml:space="preserve">    CLEC Annual Report, Confidential and Public Copies</w:t>
      </w:r>
    </w:p>
    <w:p w:rsidR="00F34028" w:rsidRPr="00913376" w:rsidRDefault="00F34028" w:rsidP="00957A9E">
      <w:pPr>
        <w:ind w:firstLine="720"/>
        <w:rPr>
          <w:sz w:val="22"/>
          <w:szCs w:val="22"/>
        </w:rPr>
      </w:pPr>
    </w:p>
    <w:p w:rsidR="00E74876" w:rsidRPr="00913376" w:rsidRDefault="00CF301F">
      <w:pPr>
        <w:rPr>
          <w:sz w:val="22"/>
          <w:szCs w:val="22"/>
        </w:rPr>
      </w:pPr>
      <w:r w:rsidRPr="00913376">
        <w:rPr>
          <w:sz w:val="22"/>
          <w:szCs w:val="22"/>
        </w:rPr>
        <w:t>To Whom It May Concern:</w:t>
      </w:r>
    </w:p>
    <w:p w:rsidR="00CF301F" w:rsidRPr="00913376" w:rsidRDefault="00CF301F">
      <w:pPr>
        <w:rPr>
          <w:sz w:val="22"/>
          <w:szCs w:val="22"/>
        </w:rPr>
      </w:pPr>
    </w:p>
    <w:p w:rsidR="0058526B" w:rsidRPr="00913376" w:rsidRDefault="00913376" w:rsidP="0058526B">
      <w:pPr>
        <w:ind w:firstLine="720"/>
        <w:rPr>
          <w:sz w:val="22"/>
          <w:szCs w:val="22"/>
        </w:rPr>
      </w:pPr>
      <w:r>
        <w:rPr>
          <w:sz w:val="22"/>
          <w:szCs w:val="22"/>
        </w:rPr>
        <w:t>Please find attached the</w:t>
      </w:r>
      <w:r w:rsidR="0058526B" w:rsidRPr="00913376">
        <w:rPr>
          <w:sz w:val="22"/>
          <w:szCs w:val="22"/>
        </w:rPr>
        <w:t xml:space="preserve"> Missouri </w:t>
      </w:r>
      <w:r w:rsidR="003A2A9A" w:rsidRPr="00913376">
        <w:rPr>
          <w:sz w:val="22"/>
          <w:szCs w:val="22"/>
        </w:rPr>
        <w:t>201</w:t>
      </w:r>
      <w:r w:rsidRPr="00913376">
        <w:rPr>
          <w:sz w:val="22"/>
          <w:szCs w:val="22"/>
        </w:rPr>
        <w:t>5</w:t>
      </w:r>
      <w:r w:rsidR="0058526B" w:rsidRPr="00913376">
        <w:rPr>
          <w:sz w:val="22"/>
          <w:szCs w:val="22"/>
        </w:rPr>
        <w:t xml:space="preserve"> </w:t>
      </w:r>
      <w:r w:rsidR="0045478B">
        <w:rPr>
          <w:sz w:val="22"/>
          <w:szCs w:val="22"/>
        </w:rPr>
        <w:t>Annual Reports on behalf of MCImetro Access Transmission</w:t>
      </w:r>
      <w:r w:rsidR="0058526B" w:rsidRPr="00913376">
        <w:rPr>
          <w:sz w:val="22"/>
          <w:szCs w:val="22"/>
        </w:rPr>
        <w:t xml:space="preserve"> Services</w:t>
      </w:r>
      <w:r w:rsidR="0045478B">
        <w:rPr>
          <w:sz w:val="22"/>
          <w:szCs w:val="22"/>
        </w:rPr>
        <w:t xml:space="preserve"> LLC</w:t>
      </w:r>
      <w:r w:rsidR="0058526B" w:rsidRPr="00913376">
        <w:rPr>
          <w:sz w:val="22"/>
          <w:szCs w:val="22"/>
        </w:rPr>
        <w:t>.  We are providing a set of notarized confidential reports in which revenue numbers are marked as highly confidential, and a set of notarized public reports in which the highly confidential information has been redacted.   Also attached is the required notarized affidavit regarding confidentiality and accuracy of the information presented in the annual reports.</w:t>
      </w:r>
    </w:p>
    <w:p w:rsidR="0058526B" w:rsidRPr="00913376" w:rsidRDefault="0058526B" w:rsidP="0058526B">
      <w:pPr>
        <w:rPr>
          <w:sz w:val="22"/>
          <w:szCs w:val="22"/>
        </w:rPr>
      </w:pPr>
    </w:p>
    <w:p w:rsidR="0058526B" w:rsidRPr="00913376" w:rsidRDefault="0058526B" w:rsidP="0058526B">
      <w:pPr>
        <w:rPr>
          <w:sz w:val="22"/>
          <w:szCs w:val="22"/>
        </w:rPr>
      </w:pPr>
      <w:r w:rsidRPr="00913376">
        <w:rPr>
          <w:sz w:val="22"/>
          <w:szCs w:val="22"/>
        </w:rPr>
        <w:tab/>
        <w:t xml:space="preserve">Please feel free to contact me should you have any questions. </w:t>
      </w:r>
    </w:p>
    <w:p w:rsidR="0058526B" w:rsidRPr="00913376" w:rsidRDefault="0058526B" w:rsidP="0058526B">
      <w:pPr>
        <w:rPr>
          <w:sz w:val="22"/>
          <w:szCs w:val="22"/>
        </w:rPr>
      </w:pPr>
    </w:p>
    <w:p w:rsidR="0058526B" w:rsidRPr="00913376" w:rsidRDefault="0058526B" w:rsidP="0058526B">
      <w:pPr>
        <w:ind w:left="5040"/>
        <w:rPr>
          <w:sz w:val="22"/>
          <w:szCs w:val="22"/>
        </w:rPr>
      </w:pPr>
      <w:r w:rsidRPr="00913376">
        <w:rPr>
          <w:sz w:val="22"/>
          <w:szCs w:val="22"/>
        </w:rPr>
        <w:t>Sincerely,</w:t>
      </w:r>
    </w:p>
    <w:p w:rsidR="0058526B" w:rsidRDefault="00913376" w:rsidP="0058526B">
      <w:pPr>
        <w:ind w:left="5040"/>
        <w:rPr>
          <w:sz w:val="22"/>
          <w:szCs w:val="22"/>
        </w:rPr>
      </w:pPr>
      <w:r>
        <w:rPr>
          <w:noProof/>
        </w:rPr>
        <w:drawing>
          <wp:anchor distT="0" distB="0" distL="114300" distR="114300" simplePos="0" relativeHeight="251664384" behindDoc="0" locked="0" layoutInCell="1" allowOverlap="1" wp14:anchorId="539D9F2C" wp14:editId="60F02D07">
            <wp:simplePos x="0" y="0"/>
            <wp:positionH relativeFrom="column">
              <wp:posOffset>2933700</wp:posOffset>
            </wp:positionH>
            <wp:positionV relativeFrom="paragraph">
              <wp:posOffset>81915</wp:posOffset>
            </wp:positionV>
            <wp:extent cx="1798955" cy="43942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79895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913376" w:rsidRDefault="00913376" w:rsidP="0058526B">
      <w:pPr>
        <w:ind w:left="5040"/>
        <w:rPr>
          <w:sz w:val="22"/>
          <w:szCs w:val="22"/>
        </w:rPr>
      </w:pPr>
    </w:p>
    <w:p w:rsidR="00913376" w:rsidRPr="00913376" w:rsidRDefault="00913376" w:rsidP="0058526B">
      <w:pPr>
        <w:ind w:left="5040"/>
        <w:rPr>
          <w:sz w:val="22"/>
          <w:szCs w:val="22"/>
        </w:rPr>
      </w:pPr>
    </w:p>
    <w:p w:rsidR="0058526B" w:rsidRPr="00913376" w:rsidRDefault="0058526B" w:rsidP="0058526B">
      <w:pPr>
        <w:ind w:left="5040"/>
        <w:rPr>
          <w:sz w:val="22"/>
          <w:szCs w:val="22"/>
        </w:rPr>
      </w:pPr>
    </w:p>
    <w:p w:rsidR="0058526B" w:rsidRPr="00913376" w:rsidRDefault="00913376" w:rsidP="0058526B">
      <w:pPr>
        <w:ind w:left="5040"/>
        <w:rPr>
          <w:sz w:val="22"/>
          <w:szCs w:val="22"/>
        </w:rPr>
      </w:pPr>
      <w:r>
        <w:rPr>
          <w:sz w:val="22"/>
          <w:szCs w:val="22"/>
        </w:rPr>
        <w:t>Melissa A. Burris</w:t>
      </w:r>
    </w:p>
    <w:p w:rsidR="0058526B" w:rsidRPr="00913376" w:rsidRDefault="0058526B" w:rsidP="0058526B">
      <w:pPr>
        <w:ind w:left="5040"/>
        <w:rPr>
          <w:sz w:val="22"/>
          <w:szCs w:val="22"/>
        </w:rPr>
      </w:pPr>
      <w:r w:rsidRPr="00913376">
        <w:rPr>
          <w:sz w:val="22"/>
          <w:szCs w:val="22"/>
        </w:rPr>
        <w:t>Regulatory Analyst</w:t>
      </w:r>
    </w:p>
    <w:p w:rsidR="0058526B" w:rsidRPr="00913376" w:rsidRDefault="0058526B" w:rsidP="0058526B">
      <w:pPr>
        <w:rPr>
          <w:sz w:val="22"/>
          <w:szCs w:val="22"/>
        </w:rPr>
      </w:pPr>
    </w:p>
    <w:p w:rsidR="0058526B" w:rsidRPr="00913376" w:rsidRDefault="0058526B" w:rsidP="0058526B">
      <w:pPr>
        <w:rPr>
          <w:sz w:val="22"/>
          <w:szCs w:val="22"/>
        </w:rPr>
      </w:pPr>
    </w:p>
    <w:p w:rsidR="0058526B" w:rsidRPr="00913376" w:rsidRDefault="009B2088">
      <w:pPr>
        <w:rPr>
          <w:sz w:val="22"/>
          <w:szCs w:val="22"/>
        </w:rPr>
      </w:pPr>
      <w:r w:rsidRPr="00913376">
        <w:rPr>
          <w:sz w:val="22"/>
          <w:szCs w:val="22"/>
        </w:rPr>
        <w:t>Enclosure</w:t>
      </w:r>
      <w:r w:rsidR="00913376">
        <w:rPr>
          <w:sz w:val="22"/>
          <w:szCs w:val="22"/>
        </w:rPr>
        <w:t>s</w:t>
      </w:r>
    </w:p>
    <w:sectPr w:rsidR="0058526B" w:rsidRPr="009133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6D1A"/>
    <w:multiLevelType w:val="singleLevel"/>
    <w:tmpl w:val="A5B225CE"/>
    <w:lvl w:ilvl="0">
      <w:start w:val="1375"/>
      <w:numFmt w:val="bullet"/>
      <w:lvlText w:val="-"/>
      <w:lvlJc w:val="left"/>
      <w:pPr>
        <w:tabs>
          <w:tab w:val="num" w:pos="360"/>
        </w:tabs>
        <w:ind w:left="360" w:hanging="360"/>
      </w:pPr>
      <w:rPr>
        <w:rFonts w:hint="default"/>
      </w:rPr>
    </w:lvl>
  </w:abstractNum>
  <w:abstractNum w:abstractNumId="1">
    <w:nsid w:val="592E78B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15"/>
    <w:rsid w:val="0006072C"/>
    <w:rsid w:val="000706E2"/>
    <w:rsid w:val="000920B7"/>
    <w:rsid w:val="000B600B"/>
    <w:rsid w:val="00182FA9"/>
    <w:rsid w:val="001A3BE2"/>
    <w:rsid w:val="001C4BF6"/>
    <w:rsid w:val="002A07C2"/>
    <w:rsid w:val="002B57F8"/>
    <w:rsid w:val="00384049"/>
    <w:rsid w:val="0039422B"/>
    <w:rsid w:val="003A2A9A"/>
    <w:rsid w:val="0045478B"/>
    <w:rsid w:val="00464983"/>
    <w:rsid w:val="004C1BB0"/>
    <w:rsid w:val="004E2BA5"/>
    <w:rsid w:val="00525C01"/>
    <w:rsid w:val="005450B8"/>
    <w:rsid w:val="0058526B"/>
    <w:rsid w:val="005D2B9A"/>
    <w:rsid w:val="00600D6A"/>
    <w:rsid w:val="0064123A"/>
    <w:rsid w:val="006C23C8"/>
    <w:rsid w:val="008B6B6F"/>
    <w:rsid w:val="00913376"/>
    <w:rsid w:val="00940A10"/>
    <w:rsid w:val="00957A9E"/>
    <w:rsid w:val="009B2088"/>
    <w:rsid w:val="009B5368"/>
    <w:rsid w:val="009E16B0"/>
    <w:rsid w:val="00A46BA2"/>
    <w:rsid w:val="00A678B7"/>
    <w:rsid w:val="00C05D17"/>
    <w:rsid w:val="00CF301F"/>
    <w:rsid w:val="00D44CB6"/>
    <w:rsid w:val="00D84850"/>
    <w:rsid w:val="00D8787C"/>
    <w:rsid w:val="00E02C15"/>
    <w:rsid w:val="00E2782C"/>
    <w:rsid w:val="00E74876"/>
    <w:rsid w:val="00EC043D"/>
    <w:rsid w:val="00EC6AA8"/>
    <w:rsid w:val="00EE01AC"/>
    <w:rsid w:val="00EE5533"/>
    <w:rsid w:val="00F00D41"/>
    <w:rsid w:val="00F34028"/>
    <w:rsid w:val="00F8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E02C15"/>
    <w:rPr>
      <w:rFonts w:ascii="Tahoma" w:hAnsi="Tahoma" w:cs="Tahoma"/>
      <w:sz w:val="16"/>
      <w:szCs w:val="16"/>
    </w:rPr>
  </w:style>
  <w:style w:type="paragraph" w:styleId="Header">
    <w:name w:val="header"/>
    <w:basedOn w:val="Normal"/>
    <w:link w:val="HeaderChar"/>
    <w:uiPriority w:val="99"/>
    <w:unhideWhenUsed/>
    <w:rsid w:val="00913376"/>
    <w:pPr>
      <w:suppressAutoHyphen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13376"/>
    <w:rPr>
      <w:rFonts w:asciiTheme="minorHAnsi" w:eastAsiaTheme="minorEastAsia" w:hAnsiTheme="minorHAnsi" w:cstheme="minorBidi"/>
    </w:rPr>
  </w:style>
  <w:style w:type="paragraph" w:customStyle="1" w:styleId="Personalization">
    <w:name w:val="Personalization"/>
    <w:basedOn w:val="Normal"/>
    <w:uiPriority w:val="19"/>
    <w:qFormat/>
    <w:rsid w:val="00913376"/>
    <w:pPr>
      <w:suppressAutoHyphens/>
      <w:spacing w:line="190" w:lineRule="exact"/>
    </w:pPr>
    <w:rPr>
      <w:rFonts w:asciiTheme="minorHAnsi" w:eastAsiaTheme="minorEastAsia" w:hAnsiTheme="minorHAnsi" w:cstheme="minorBidi"/>
      <w:color w:val="CD040B"/>
      <w:sz w:val="14"/>
      <w:szCs w:val="14"/>
    </w:rPr>
  </w:style>
  <w:style w:type="paragraph" w:customStyle="1" w:styleId="ReturnAddress">
    <w:name w:val="Return Address"/>
    <w:basedOn w:val="Normal"/>
    <w:uiPriority w:val="19"/>
    <w:qFormat/>
    <w:rsid w:val="00913376"/>
    <w:pPr>
      <w:tabs>
        <w:tab w:val="left" w:pos="170"/>
      </w:tabs>
      <w:suppressAutoHyphens/>
      <w:spacing w:after="60" w:line="190" w:lineRule="exact"/>
    </w:pPr>
    <w:rPr>
      <w:rFonts w:asciiTheme="minorHAnsi" w:eastAsiaTheme="minorEastAsia" w:hAnsiTheme="minorHAnsi" w:cstheme="minorBidi"/>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E02C15"/>
    <w:rPr>
      <w:rFonts w:ascii="Tahoma" w:hAnsi="Tahoma" w:cs="Tahoma"/>
      <w:sz w:val="16"/>
      <w:szCs w:val="16"/>
    </w:rPr>
  </w:style>
  <w:style w:type="paragraph" w:styleId="Header">
    <w:name w:val="header"/>
    <w:basedOn w:val="Normal"/>
    <w:link w:val="HeaderChar"/>
    <w:uiPriority w:val="99"/>
    <w:unhideWhenUsed/>
    <w:rsid w:val="00913376"/>
    <w:pPr>
      <w:suppressAutoHyphen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13376"/>
    <w:rPr>
      <w:rFonts w:asciiTheme="minorHAnsi" w:eastAsiaTheme="minorEastAsia" w:hAnsiTheme="minorHAnsi" w:cstheme="minorBidi"/>
    </w:rPr>
  </w:style>
  <w:style w:type="paragraph" w:customStyle="1" w:styleId="Personalization">
    <w:name w:val="Personalization"/>
    <w:basedOn w:val="Normal"/>
    <w:uiPriority w:val="19"/>
    <w:qFormat/>
    <w:rsid w:val="00913376"/>
    <w:pPr>
      <w:suppressAutoHyphens/>
      <w:spacing w:line="190" w:lineRule="exact"/>
    </w:pPr>
    <w:rPr>
      <w:rFonts w:asciiTheme="minorHAnsi" w:eastAsiaTheme="minorEastAsia" w:hAnsiTheme="minorHAnsi" w:cstheme="minorBidi"/>
      <w:color w:val="CD040B"/>
      <w:sz w:val="14"/>
      <w:szCs w:val="14"/>
    </w:rPr>
  </w:style>
  <w:style w:type="paragraph" w:customStyle="1" w:styleId="ReturnAddress">
    <w:name w:val="Return Address"/>
    <w:basedOn w:val="Normal"/>
    <w:uiPriority w:val="19"/>
    <w:qFormat/>
    <w:rsid w:val="00913376"/>
    <w:pPr>
      <w:tabs>
        <w:tab w:val="left" w:pos="170"/>
      </w:tabs>
      <w:suppressAutoHyphens/>
      <w:spacing w:after="60" w:line="190" w:lineRule="exact"/>
    </w:pPr>
    <w:rPr>
      <w:rFonts w:asciiTheme="minorHAnsi" w:eastAsiaTheme="minorEastAsia" w:hAnsiTheme="minorHAnsi" w:cstheme="minorBid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missie.burris@veriz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sie.burris@verizo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October 3, 2000</vt:lpstr>
    </vt:vector>
  </TitlesOfParts>
  <Company>MCI WorldCom</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2000</dc:title>
  <dc:creator>halehdavary</dc:creator>
  <cp:lastModifiedBy>Burris, Melissa A</cp:lastModifiedBy>
  <cp:revision>4</cp:revision>
  <cp:lastPrinted>2015-04-10T21:22:00Z</cp:lastPrinted>
  <dcterms:created xsi:type="dcterms:W3CDTF">2016-04-05T19:45:00Z</dcterms:created>
  <dcterms:modified xsi:type="dcterms:W3CDTF">2016-04-05T19:46:00Z</dcterms:modified>
</cp:coreProperties>
</file>