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sz w:val="24"/>
          <w:szCs w:val="24"/>
          <w:lang w:val="en-US"/>
        </w:rPr>
      </w:pPr>
      <w:r>
        <w:rPr>
          <w:rFonts w:hint="default"/>
          <w:sz w:val="24"/>
          <w:szCs w:val="24"/>
          <w:lang w:val="en-US"/>
        </w:rPr>
        <w:t>EC-2023-0395</w:t>
      </w:r>
    </w:p>
    <w:p>
      <w:pPr>
        <w:rPr>
          <w:rFonts w:hint="default"/>
          <w:sz w:val="24"/>
          <w:szCs w:val="24"/>
          <w:lang w:val="en-US"/>
        </w:rPr>
      </w:pPr>
    </w:p>
    <w:p>
      <w:pPr>
        <w:rPr>
          <w:rFonts w:hint="default"/>
          <w:sz w:val="24"/>
          <w:szCs w:val="24"/>
          <w:lang w:val="en-US"/>
        </w:rPr>
      </w:pPr>
      <w:r>
        <w:rPr>
          <w:rFonts w:hint="default"/>
          <w:sz w:val="24"/>
          <w:szCs w:val="24"/>
          <w:lang w:val="en-US"/>
        </w:rPr>
        <w:t>Brett Felber</w:t>
      </w:r>
    </w:p>
    <w:p>
      <w:pPr>
        <w:rPr>
          <w:rFonts w:hint="default"/>
          <w:sz w:val="24"/>
          <w:szCs w:val="24"/>
          <w:lang w:val="en-US"/>
        </w:rPr>
      </w:pPr>
      <w:r>
        <w:rPr>
          <w:rFonts w:hint="default"/>
          <w:sz w:val="24"/>
          <w:szCs w:val="24"/>
          <w:lang w:val="en-US"/>
        </w:rPr>
        <w:t xml:space="preserve">      VS</w:t>
      </w:r>
    </w:p>
    <w:p>
      <w:pPr>
        <w:rPr>
          <w:rFonts w:hint="default"/>
          <w:sz w:val="24"/>
          <w:szCs w:val="24"/>
          <w:lang w:val="en-US"/>
        </w:rPr>
      </w:pPr>
      <w:r>
        <w:rPr>
          <w:rFonts w:hint="default"/>
          <w:sz w:val="24"/>
          <w:szCs w:val="24"/>
          <w:lang w:val="en-US"/>
        </w:rPr>
        <w:t>Ameren Missouri</w:t>
      </w:r>
    </w:p>
    <w:p>
      <w:pPr>
        <w:rPr>
          <w:rFonts w:hint="default"/>
          <w:sz w:val="24"/>
          <w:szCs w:val="24"/>
          <w:lang w:val="en-US"/>
        </w:rPr>
      </w:pPr>
    </w:p>
    <w:p>
      <w:pPr>
        <w:rPr>
          <w:rFonts w:hint="default"/>
          <w:sz w:val="24"/>
          <w:szCs w:val="24"/>
          <w:lang w:val="en-US"/>
        </w:rPr>
      </w:pPr>
      <w:r>
        <w:rPr>
          <w:rFonts w:hint="default"/>
          <w:sz w:val="24"/>
          <w:szCs w:val="24"/>
          <w:lang w:val="en-US"/>
        </w:rPr>
        <w:t xml:space="preserve">        </w:t>
      </w:r>
    </w:p>
    <w:p>
      <w:pPr>
        <w:rPr>
          <w:rFonts w:hint="default"/>
          <w:sz w:val="24"/>
          <w:szCs w:val="24"/>
          <w:lang w:val="en-US"/>
        </w:rPr>
      </w:pPr>
    </w:p>
    <w:p>
      <w:pPr>
        <w:rPr>
          <w:rFonts w:hint="default"/>
          <w:sz w:val="24"/>
          <w:szCs w:val="24"/>
          <w:lang w:val="en-US"/>
        </w:rPr>
      </w:pPr>
      <w:r>
        <w:rPr>
          <w:rFonts w:hint="default"/>
          <w:sz w:val="24"/>
          <w:szCs w:val="24"/>
          <w:lang w:val="en-US"/>
        </w:rPr>
        <w:t xml:space="preserve">Since Respondents Counsel wants copies of the medical hardship discovery and the corresponding information about that. Here the Respondents are. I had my attorney go through my email incoming and outgoing server history and here directly from the source will confirm that medical hardship was applied for on March 16, 2023. In fact the email addresses that I sent tyhe corresponding information to to apply for medical hardship are the email addresses of Mrs. Engelbrecht and Ameren’s legal Counsel Ms. Grubbs. Attached is the email notifcation of me submitting them the corresponding medical information. </w:t>
      </w:r>
    </w:p>
    <w:p>
      <w:pPr>
        <w:rPr>
          <w:rFonts w:hint="default"/>
          <w:sz w:val="24"/>
          <w:szCs w:val="24"/>
          <w:lang w:val="en-US"/>
        </w:rPr>
      </w:pPr>
    </w:p>
    <w:p>
      <w:pPr>
        <w:rPr>
          <w:rFonts w:hint="default"/>
          <w:sz w:val="24"/>
          <w:szCs w:val="24"/>
          <w:lang w:val="en-US"/>
        </w:rPr>
      </w:pPr>
      <w:r>
        <w:rPr>
          <w:rFonts w:hint="default"/>
          <w:sz w:val="24"/>
          <w:szCs w:val="24"/>
          <w:lang w:val="en-US"/>
        </w:rPr>
        <w:t>Since I have willingly once again, opened up my emails against, to Ameren and proof clearly shows, Ameren stalled or didn’t proceed with the process. Ameren should be prepared and the Honorable Judge Clark should be prepared to order Ameren Missouri ( The Respondent) to restore utility services within the day of today, as a result of their bogus and absurd claims.</w:t>
      </w:r>
    </w:p>
    <w:p>
      <w:pPr>
        <w:rPr>
          <w:rFonts w:hint="default"/>
          <w:sz w:val="24"/>
          <w:szCs w:val="24"/>
          <w:lang w:val="en-US"/>
        </w:rPr>
      </w:pPr>
    </w:p>
    <w:p>
      <w:pPr>
        <w:rPr>
          <w:rFonts w:hint="default"/>
          <w:sz w:val="24"/>
          <w:szCs w:val="24"/>
          <w:lang w:val="en-US"/>
        </w:rPr>
      </w:pPr>
      <w:r>
        <w:rPr>
          <w:rFonts w:hint="default"/>
          <w:sz w:val="24"/>
          <w:szCs w:val="24"/>
          <w:lang w:val="en-US"/>
        </w:rPr>
        <w:t xml:space="preserve">Not only is there a payment agreement that clearly shows, Ameren in thge wrong, but also there is a payment agreement from Twilio that proves Ameren didn’t oblige by the agreement. </w:t>
      </w:r>
    </w:p>
    <w:p>
      <w:pPr>
        <w:rPr>
          <w:rFonts w:hint="default"/>
          <w:sz w:val="24"/>
          <w:szCs w:val="24"/>
          <w:lang w:val="en-US"/>
        </w:rPr>
      </w:pPr>
    </w:p>
    <w:p>
      <w:pPr>
        <w:rPr>
          <w:rFonts w:hint="default"/>
          <w:sz w:val="24"/>
          <w:szCs w:val="24"/>
          <w:lang w:val="en-US"/>
        </w:rPr>
      </w:pPr>
      <w:r>
        <w:rPr>
          <w:rFonts w:hint="default"/>
          <w:sz w:val="24"/>
          <w:szCs w:val="24"/>
          <w:lang w:val="en-US"/>
        </w:rPr>
        <w:t xml:space="preserve">With the additional information that I am submitting today that shows I applied for Medical Hardship, and the email to prove it, this clearly shows that the Respondents failed to apply to key issues involved. </w:t>
      </w:r>
    </w:p>
    <w:p>
      <w:pPr>
        <w:rPr>
          <w:rFonts w:hint="default"/>
          <w:sz w:val="24"/>
          <w:szCs w:val="24"/>
          <w:lang w:val="en-US"/>
        </w:rPr>
      </w:pPr>
    </w:p>
    <w:p>
      <w:pPr>
        <w:numPr>
          <w:ilvl w:val="0"/>
          <w:numId w:val="1"/>
        </w:numPr>
        <w:rPr>
          <w:rFonts w:hint="default"/>
          <w:sz w:val="24"/>
          <w:szCs w:val="24"/>
          <w:lang w:val="en-US"/>
        </w:rPr>
      </w:pPr>
      <w:r>
        <w:rPr>
          <w:rFonts w:hint="default"/>
          <w:sz w:val="24"/>
          <w:szCs w:val="24"/>
          <w:lang w:val="en-US"/>
        </w:rPr>
        <w:t>Faiure to oblige to the terms, conditions, agreements setforth under PSC rules, regulations and tariffs regarding payments agreements and all sections and subjections and disconnection policies involved in all sections and subsections of PSC rules, regulations and tariffs.</w:t>
      </w:r>
    </w:p>
    <w:p>
      <w:pPr>
        <w:numPr>
          <w:numId w:val="0"/>
        </w:numPr>
        <w:rPr>
          <w:rFonts w:hint="default"/>
          <w:sz w:val="24"/>
          <w:szCs w:val="24"/>
          <w:lang w:val="en-US"/>
        </w:rPr>
      </w:pPr>
    </w:p>
    <w:p>
      <w:pPr>
        <w:numPr>
          <w:numId w:val="0"/>
        </w:numPr>
        <w:rPr>
          <w:rFonts w:hint="default"/>
          <w:sz w:val="24"/>
          <w:szCs w:val="24"/>
          <w:lang w:val="en-US"/>
        </w:rPr>
      </w:pPr>
      <w:r>
        <w:rPr>
          <w:rFonts w:hint="default"/>
          <w:sz w:val="24"/>
          <w:szCs w:val="24"/>
          <w:lang w:val="en-US"/>
        </w:rPr>
        <w:t>Respondent neglected to even submit the copies that were given to Respondents Regulatory Specialist, yet alone their Counsel.</w:t>
      </w:r>
    </w:p>
    <w:p>
      <w:pPr>
        <w:numPr>
          <w:numId w:val="0"/>
        </w:numPr>
        <w:rPr>
          <w:rFonts w:hint="default"/>
          <w:sz w:val="24"/>
          <w:szCs w:val="24"/>
          <w:lang w:val="en-US"/>
        </w:rPr>
      </w:pPr>
    </w:p>
    <w:p>
      <w:pPr>
        <w:numPr>
          <w:numId w:val="0"/>
        </w:numPr>
        <w:rPr>
          <w:rFonts w:hint="default"/>
          <w:sz w:val="24"/>
          <w:szCs w:val="24"/>
          <w:lang w:val="en-US"/>
        </w:rPr>
      </w:pPr>
      <w:r>
        <w:rPr>
          <w:rFonts w:hint="default"/>
          <w:sz w:val="24"/>
          <w:szCs w:val="24"/>
          <w:lang w:val="en-US"/>
        </w:rPr>
        <w:t xml:space="preserve">Again, this is a clear vendetta against I the Complainant that Respondent has used, prejudice matters against, and failed to oblige by agreements set forth. </w:t>
      </w:r>
    </w:p>
    <w:p>
      <w:pPr>
        <w:numPr>
          <w:numId w:val="0"/>
        </w:numPr>
        <w:rPr>
          <w:rFonts w:hint="default"/>
          <w:sz w:val="24"/>
          <w:szCs w:val="24"/>
          <w:lang w:val="en-US"/>
        </w:rPr>
      </w:pPr>
    </w:p>
    <w:p>
      <w:pPr>
        <w:numPr>
          <w:numId w:val="0"/>
        </w:numPr>
        <w:rPr>
          <w:rFonts w:hint="default"/>
          <w:sz w:val="24"/>
          <w:szCs w:val="24"/>
          <w:lang w:val="en-US"/>
        </w:rPr>
      </w:pPr>
      <w:r>
        <w:rPr>
          <w:rFonts w:hint="default"/>
          <w:sz w:val="24"/>
          <w:szCs w:val="24"/>
          <w:lang w:val="en-US"/>
        </w:rPr>
        <w:t>Respondents cannot be trusted any longer, in fact, I don’t think that there is any need for a evidentiary hearing as this matter should be concluded today at the hearing in which the Honorable Judge Clark and the Respondent Ameren Missouri should be immediately prepared to restore services and setup a time with the Complainant for Ameren to restore utility services, today.</w:t>
      </w:r>
    </w:p>
    <w:p>
      <w:pPr>
        <w:numPr>
          <w:numId w:val="0"/>
        </w:numPr>
        <w:rPr>
          <w:rFonts w:hint="default"/>
          <w:sz w:val="24"/>
          <w:szCs w:val="24"/>
          <w:lang w:val="en-US"/>
        </w:rPr>
      </w:pPr>
    </w:p>
    <w:p>
      <w:pPr>
        <w:numPr>
          <w:numId w:val="0"/>
        </w:numPr>
        <w:rPr>
          <w:rFonts w:hint="default"/>
          <w:sz w:val="24"/>
          <w:szCs w:val="24"/>
          <w:lang w:val="en-US"/>
        </w:rPr>
      </w:pPr>
    </w:p>
    <w:p>
      <w:pPr>
        <w:numPr>
          <w:numId w:val="0"/>
        </w:numPr>
        <w:rPr>
          <w:rFonts w:hint="default"/>
          <w:sz w:val="24"/>
          <w:szCs w:val="24"/>
          <w:lang w:val="en-US"/>
        </w:rPr>
      </w:pPr>
      <w:r>
        <w:rPr>
          <w:rFonts w:hint="default"/>
          <w:sz w:val="24"/>
          <w:szCs w:val="24"/>
          <w:lang w:val="en-US"/>
        </w:rPr>
        <w:t xml:space="preserve">                                                        Respectfully,</w:t>
      </w:r>
    </w:p>
    <w:p>
      <w:pPr>
        <w:numPr>
          <w:numId w:val="0"/>
        </w:numPr>
        <w:rPr>
          <w:rFonts w:hint="default"/>
          <w:sz w:val="24"/>
          <w:szCs w:val="24"/>
          <w:lang w:val="en-US"/>
        </w:rPr>
      </w:pPr>
      <w:r>
        <w:rPr>
          <w:rFonts w:hint="default"/>
          <w:sz w:val="24"/>
          <w:szCs w:val="24"/>
          <w:lang w:val="en-US"/>
        </w:rPr>
        <w:t xml:space="preserve">                                                              Brett Felber</w:t>
      </w:r>
    </w:p>
    <w:p>
      <w:pPr>
        <w:numPr>
          <w:numId w:val="0"/>
        </w:numPr>
        <w:rPr>
          <w:rFonts w:hint="default"/>
          <w:sz w:val="24"/>
          <w:szCs w:val="24"/>
          <w:lang w:val="en-US"/>
        </w:rPr>
      </w:pP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B33ED4"/>
    <w:multiLevelType w:val="singleLevel"/>
    <w:tmpl w:val="F3B33ED4"/>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7B578"/>
    <w:rsid w:val="FFF7B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Office_5.5.1.8075_F1E327BC-269C-435d-A152-05C5408002CA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2023-09-21T13:14:00Z</dcterms:created>
  <dc:creator>brettfelber</dc:creator>
  <cp:lastModifiedBy>brettfelber</cp:lastModifiedBy>
  <dcterms:modified xsi:type="dcterms:W3CDTF">2023-09-21T13:25:56Z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1033-5.5.1.8075</vt:lpwstr>
  </property>
</Properties>
</file>