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CFA" w:rsidRPr="00BE7060" w:rsidRDefault="00954CFA" w:rsidP="00954CFA">
      <w:pPr>
        <w:tabs>
          <w:tab w:val="left" w:pos="1440"/>
          <w:tab w:val="left" w:pos="5040"/>
        </w:tabs>
        <w:spacing w:after="0" w:line="240" w:lineRule="auto"/>
        <w:jc w:val="center"/>
        <w:rPr>
          <w:rFonts w:ascii="Arial" w:hAnsi="Arial" w:cs="Arial"/>
          <w:b/>
          <w:sz w:val="28"/>
          <w:szCs w:val="28"/>
        </w:rPr>
      </w:pPr>
      <w:r w:rsidRPr="00BE7060">
        <w:rPr>
          <w:rFonts w:ascii="Arial" w:hAnsi="Arial" w:cs="Arial"/>
          <w:b/>
          <w:sz w:val="28"/>
          <w:szCs w:val="28"/>
        </w:rPr>
        <w:t>BEFORE THE PUBLIC SERVICE COMMISSION</w:t>
      </w:r>
    </w:p>
    <w:p w:rsidR="00954CFA" w:rsidRPr="00BE7060" w:rsidRDefault="00954CFA" w:rsidP="00954CFA">
      <w:pPr>
        <w:tabs>
          <w:tab w:val="left" w:pos="1440"/>
          <w:tab w:val="left" w:pos="5040"/>
        </w:tabs>
        <w:spacing w:after="0" w:line="240" w:lineRule="auto"/>
        <w:jc w:val="center"/>
        <w:rPr>
          <w:rFonts w:ascii="Arial" w:hAnsi="Arial" w:cs="Arial"/>
          <w:sz w:val="28"/>
          <w:szCs w:val="28"/>
        </w:rPr>
      </w:pPr>
      <w:r w:rsidRPr="00BE7060">
        <w:rPr>
          <w:rFonts w:ascii="Arial" w:hAnsi="Arial" w:cs="Arial"/>
          <w:b/>
          <w:sz w:val="28"/>
          <w:szCs w:val="28"/>
        </w:rPr>
        <w:t>OF THE STATE OF MISSOURI</w:t>
      </w:r>
    </w:p>
    <w:p w:rsidR="00954CFA" w:rsidRPr="00BE7060" w:rsidRDefault="00954CFA" w:rsidP="00954CFA">
      <w:pPr>
        <w:tabs>
          <w:tab w:val="left" w:pos="1440"/>
          <w:tab w:val="left" w:pos="5040"/>
        </w:tabs>
        <w:spacing w:after="0" w:line="240" w:lineRule="auto"/>
        <w:rPr>
          <w:rFonts w:ascii="Arial" w:hAnsi="Arial" w:cs="Arial"/>
          <w:sz w:val="28"/>
          <w:szCs w:val="28"/>
        </w:rPr>
      </w:pPr>
    </w:p>
    <w:p w:rsidR="00954CFA" w:rsidRPr="009967BD" w:rsidRDefault="00954CFA" w:rsidP="00954CFA">
      <w:pPr>
        <w:tabs>
          <w:tab w:val="left" w:pos="1440"/>
          <w:tab w:val="left" w:pos="5040"/>
        </w:tabs>
        <w:spacing w:after="0" w:line="240" w:lineRule="auto"/>
        <w:rPr>
          <w:rFonts w:ascii="Arial" w:hAnsi="Arial" w:cs="Arial"/>
          <w:lang w:bidi="en-US"/>
        </w:rPr>
      </w:pPr>
      <w:r w:rsidRPr="009967BD">
        <w:rPr>
          <w:rFonts w:ascii="Arial" w:hAnsi="Arial" w:cs="Arial"/>
          <w:lang w:bidi="en-US"/>
        </w:rPr>
        <w:t xml:space="preserve">In the Matter of </w:t>
      </w:r>
      <w:r w:rsidR="00555857">
        <w:rPr>
          <w:rFonts w:ascii="Arial" w:hAnsi="Arial" w:cs="Arial"/>
          <w:lang w:bidi="en-US"/>
        </w:rPr>
        <w:t>the Request of Liberty Utilities</w:t>
      </w:r>
      <w:r w:rsidR="00555857">
        <w:rPr>
          <w:rFonts w:ascii="Arial" w:hAnsi="Arial" w:cs="Arial"/>
          <w:lang w:bidi="en-US"/>
        </w:rPr>
        <w:tab/>
      </w:r>
      <w:r w:rsidRPr="009967BD">
        <w:rPr>
          <w:rFonts w:ascii="Arial" w:hAnsi="Arial" w:cs="Arial"/>
          <w:lang w:bidi="en-US"/>
        </w:rPr>
        <w:tab/>
        <w:t>)</w:t>
      </w:r>
    </w:p>
    <w:p w:rsidR="00954CFA" w:rsidRPr="009967BD" w:rsidRDefault="00555857" w:rsidP="00954CFA">
      <w:pPr>
        <w:tabs>
          <w:tab w:val="left" w:pos="1440"/>
          <w:tab w:val="left" w:pos="5040"/>
        </w:tabs>
        <w:spacing w:after="0" w:line="240" w:lineRule="auto"/>
        <w:rPr>
          <w:rFonts w:ascii="Arial" w:hAnsi="Arial" w:cs="Arial"/>
          <w:lang w:bidi="en-US"/>
        </w:rPr>
      </w:pPr>
      <w:r>
        <w:rPr>
          <w:rFonts w:ascii="Arial" w:hAnsi="Arial" w:cs="Arial"/>
          <w:lang w:bidi="en-US"/>
        </w:rPr>
        <w:t>(Missouri Water) LLC d/b/a Liberty for Authority to</w:t>
      </w:r>
      <w:r w:rsidR="00954CFA" w:rsidRPr="009967BD">
        <w:rPr>
          <w:rFonts w:ascii="Arial" w:hAnsi="Arial" w:cs="Arial"/>
          <w:lang w:bidi="en-US"/>
        </w:rPr>
        <w:tab/>
        <w:t>)</w:t>
      </w:r>
      <w:r w:rsidR="00954CFA" w:rsidRPr="009967BD">
        <w:rPr>
          <w:rFonts w:ascii="Arial" w:hAnsi="Arial" w:cs="Arial"/>
          <w:lang w:bidi="en-US"/>
        </w:rPr>
        <w:tab/>
      </w:r>
    </w:p>
    <w:p w:rsidR="00954CFA" w:rsidRPr="009967BD" w:rsidRDefault="00954CFA" w:rsidP="00954CFA">
      <w:pPr>
        <w:tabs>
          <w:tab w:val="left" w:pos="1440"/>
          <w:tab w:val="left" w:pos="5040"/>
        </w:tabs>
        <w:spacing w:after="0" w:line="240" w:lineRule="auto"/>
        <w:rPr>
          <w:rFonts w:ascii="Arial" w:hAnsi="Arial" w:cs="Arial"/>
          <w:lang w:bidi="en-US"/>
        </w:rPr>
      </w:pPr>
      <w:r w:rsidRPr="009967BD">
        <w:rPr>
          <w:rFonts w:ascii="Arial" w:hAnsi="Arial" w:cs="Arial"/>
          <w:lang w:bidi="en-US"/>
        </w:rPr>
        <w:t xml:space="preserve">Implement a General Rate Increase for </w:t>
      </w:r>
      <w:r w:rsidR="00555857">
        <w:rPr>
          <w:rFonts w:ascii="Arial" w:hAnsi="Arial" w:cs="Arial"/>
          <w:lang w:bidi="en-US"/>
        </w:rPr>
        <w:t xml:space="preserve">Water </w:t>
      </w:r>
      <w:r w:rsidRPr="009967BD">
        <w:rPr>
          <w:rFonts w:ascii="Arial" w:hAnsi="Arial" w:cs="Arial"/>
          <w:lang w:bidi="en-US"/>
        </w:rPr>
        <w:tab/>
      </w:r>
      <w:r w:rsidRPr="009967BD">
        <w:rPr>
          <w:rFonts w:ascii="Arial" w:hAnsi="Arial" w:cs="Arial"/>
          <w:lang w:bidi="en-US"/>
        </w:rPr>
        <w:tab/>
        <w:t>)</w:t>
      </w:r>
      <w:r w:rsidR="00555857">
        <w:rPr>
          <w:rFonts w:ascii="Arial" w:hAnsi="Arial" w:cs="Arial"/>
          <w:lang w:bidi="en-US"/>
        </w:rPr>
        <w:tab/>
      </w:r>
      <w:r w:rsidR="00555857" w:rsidRPr="00555857">
        <w:rPr>
          <w:rFonts w:ascii="Arial" w:hAnsi="Arial" w:cs="Arial"/>
          <w:b/>
          <w:u w:val="single"/>
          <w:lang w:bidi="en-US"/>
        </w:rPr>
        <w:t xml:space="preserve"> </w:t>
      </w:r>
      <w:r w:rsidR="00555857" w:rsidRPr="009967BD">
        <w:rPr>
          <w:rFonts w:ascii="Arial" w:hAnsi="Arial" w:cs="Arial"/>
          <w:b/>
          <w:u w:val="single"/>
          <w:lang w:bidi="en-US"/>
        </w:rPr>
        <w:t xml:space="preserve">File No. </w:t>
      </w:r>
      <w:r w:rsidR="00555857">
        <w:rPr>
          <w:rFonts w:ascii="Arial" w:hAnsi="Arial" w:cs="Arial"/>
          <w:b/>
          <w:u w:val="single"/>
          <w:lang w:bidi="en-US"/>
        </w:rPr>
        <w:t>WR-2024-0104</w:t>
      </w:r>
    </w:p>
    <w:p w:rsidR="00555857" w:rsidRDefault="00555857" w:rsidP="00954CFA">
      <w:pPr>
        <w:tabs>
          <w:tab w:val="left" w:pos="1440"/>
          <w:tab w:val="left" w:pos="5040"/>
        </w:tabs>
        <w:spacing w:after="0" w:line="240" w:lineRule="auto"/>
        <w:rPr>
          <w:rFonts w:ascii="Arial" w:hAnsi="Arial" w:cs="Arial"/>
          <w:lang w:bidi="en-US"/>
        </w:rPr>
      </w:pPr>
      <w:r>
        <w:rPr>
          <w:rFonts w:ascii="Arial" w:hAnsi="Arial" w:cs="Arial"/>
          <w:lang w:bidi="en-US"/>
        </w:rPr>
        <w:t>and Wastewater Service Provided in its Missouri</w:t>
      </w:r>
      <w:r>
        <w:rPr>
          <w:rFonts w:ascii="Arial" w:hAnsi="Arial" w:cs="Arial"/>
          <w:lang w:bidi="en-US"/>
        </w:rPr>
        <w:tab/>
        <w:t>)</w:t>
      </w:r>
      <w:r>
        <w:rPr>
          <w:rFonts w:ascii="Arial" w:hAnsi="Arial" w:cs="Arial"/>
          <w:lang w:bidi="en-US"/>
        </w:rPr>
        <w:tab/>
      </w:r>
    </w:p>
    <w:p w:rsidR="00954CFA" w:rsidRPr="009967BD" w:rsidRDefault="00555857" w:rsidP="00954CFA">
      <w:pPr>
        <w:tabs>
          <w:tab w:val="left" w:pos="1440"/>
          <w:tab w:val="left" w:pos="5040"/>
        </w:tabs>
        <w:spacing w:after="0" w:line="240" w:lineRule="auto"/>
        <w:rPr>
          <w:rFonts w:ascii="Arial" w:hAnsi="Arial" w:cs="Arial"/>
          <w:lang w:bidi="en-US"/>
        </w:rPr>
      </w:pPr>
      <w:r>
        <w:rPr>
          <w:rFonts w:ascii="Arial" w:hAnsi="Arial" w:cs="Arial"/>
          <w:lang w:bidi="en-US"/>
        </w:rPr>
        <w:t>Service Areas</w:t>
      </w:r>
      <w:r>
        <w:rPr>
          <w:rFonts w:ascii="Arial" w:hAnsi="Arial" w:cs="Arial"/>
          <w:lang w:bidi="en-US"/>
        </w:rPr>
        <w:tab/>
      </w:r>
      <w:r>
        <w:rPr>
          <w:rFonts w:ascii="Arial" w:hAnsi="Arial" w:cs="Arial"/>
          <w:lang w:bidi="en-US"/>
        </w:rPr>
        <w:tab/>
      </w:r>
      <w:r w:rsidR="00954CFA" w:rsidRPr="009967BD">
        <w:rPr>
          <w:rFonts w:ascii="Arial" w:hAnsi="Arial" w:cs="Arial"/>
          <w:lang w:bidi="en-US"/>
        </w:rPr>
        <w:t>)</w:t>
      </w:r>
    </w:p>
    <w:p w:rsidR="00954CFA" w:rsidRDefault="00954CFA" w:rsidP="00954CFA">
      <w:pPr>
        <w:tabs>
          <w:tab w:val="left" w:pos="1440"/>
          <w:tab w:val="left" w:pos="5040"/>
        </w:tabs>
        <w:spacing w:after="0" w:line="240" w:lineRule="auto"/>
        <w:rPr>
          <w:rFonts w:ascii="Arial" w:hAnsi="Arial" w:cs="Arial"/>
        </w:rPr>
      </w:pPr>
    </w:p>
    <w:p w:rsidR="00954CFA" w:rsidRPr="005D14FF" w:rsidRDefault="00954CFA" w:rsidP="00954CFA">
      <w:pPr>
        <w:tabs>
          <w:tab w:val="left" w:pos="1440"/>
          <w:tab w:val="left" w:pos="5040"/>
        </w:tabs>
        <w:spacing w:after="0" w:line="240" w:lineRule="auto"/>
        <w:jc w:val="center"/>
        <w:rPr>
          <w:rFonts w:ascii="Arial" w:hAnsi="Arial" w:cs="Arial"/>
          <w:b/>
          <w:u w:val="single"/>
        </w:rPr>
      </w:pPr>
      <w:r>
        <w:rPr>
          <w:rFonts w:ascii="Arial" w:hAnsi="Arial" w:cs="Arial"/>
          <w:b/>
          <w:u w:val="single"/>
        </w:rPr>
        <w:t>STAFF STATEMENT OF</w:t>
      </w:r>
      <w:r w:rsidR="00C127E7">
        <w:rPr>
          <w:rFonts w:ascii="Arial" w:hAnsi="Arial" w:cs="Arial"/>
          <w:b/>
          <w:u w:val="single"/>
        </w:rPr>
        <w:t xml:space="preserve"> ADDITIONAL</w:t>
      </w:r>
      <w:r>
        <w:rPr>
          <w:rFonts w:ascii="Arial" w:hAnsi="Arial" w:cs="Arial"/>
          <w:b/>
          <w:u w:val="single"/>
        </w:rPr>
        <w:t xml:space="preserve"> DISCOVERY CONCERNS </w:t>
      </w:r>
    </w:p>
    <w:p w:rsidR="00954CFA" w:rsidRDefault="00954CFA" w:rsidP="00954CFA">
      <w:pPr>
        <w:tabs>
          <w:tab w:val="left" w:pos="1440"/>
          <w:tab w:val="left" w:pos="5040"/>
        </w:tabs>
        <w:spacing w:after="0" w:line="240" w:lineRule="auto"/>
        <w:rPr>
          <w:rFonts w:ascii="Arial" w:hAnsi="Arial" w:cs="Arial"/>
        </w:rPr>
      </w:pPr>
    </w:p>
    <w:p w:rsidR="00954CFA" w:rsidRDefault="00954CFA" w:rsidP="00954CFA">
      <w:pPr>
        <w:spacing w:after="0" w:line="480" w:lineRule="auto"/>
        <w:jc w:val="both"/>
        <w:rPr>
          <w:rFonts w:ascii="Arial" w:hAnsi="Arial" w:cs="Arial"/>
        </w:rPr>
      </w:pPr>
      <w:r>
        <w:rPr>
          <w:rFonts w:ascii="Arial" w:hAnsi="Arial" w:cs="Arial"/>
        </w:rPr>
        <w:tab/>
      </w:r>
      <w:r>
        <w:rPr>
          <w:rFonts w:ascii="Arial" w:hAnsi="Arial" w:cs="Arial"/>
          <w:b/>
        </w:rPr>
        <w:t>COMES NOW</w:t>
      </w:r>
      <w:r>
        <w:rPr>
          <w:rFonts w:ascii="Arial" w:hAnsi="Arial" w:cs="Arial"/>
        </w:rPr>
        <w:t xml:space="preserve"> the Staff of the Missouri Public Service Commission (“Staff”), through the undersigned counsel, and for its </w:t>
      </w:r>
      <w:r w:rsidRPr="00BB42D5">
        <w:rPr>
          <w:rFonts w:ascii="Arial" w:hAnsi="Arial" w:cs="Arial"/>
          <w:i/>
        </w:rPr>
        <w:t xml:space="preserve">Statement of </w:t>
      </w:r>
      <w:r w:rsidR="00C127E7">
        <w:rPr>
          <w:rFonts w:ascii="Arial" w:hAnsi="Arial" w:cs="Arial"/>
          <w:i/>
        </w:rPr>
        <w:t xml:space="preserve">Additional </w:t>
      </w:r>
      <w:r w:rsidRPr="00BB42D5">
        <w:rPr>
          <w:rFonts w:ascii="Arial" w:hAnsi="Arial" w:cs="Arial"/>
          <w:i/>
        </w:rPr>
        <w:t>Discovery Concerns</w:t>
      </w:r>
      <w:r>
        <w:rPr>
          <w:rFonts w:ascii="Arial" w:hAnsi="Arial" w:cs="Arial"/>
        </w:rPr>
        <w:t xml:space="preserve"> respectfully states as follows</w:t>
      </w:r>
      <w:r w:rsidRPr="006C4B3A">
        <w:rPr>
          <w:rFonts w:ascii="Arial" w:hAnsi="Arial" w:cs="Arial"/>
        </w:rPr>
        <w:t>:</w:t>
      </w:r>
    </w:p>
    <w:p w:rsidR="00C127E7" w:rsidRDefault="00C127E7" w:rsidP="00C127E7">
      <w:pPr>
        <w:pStyle w:val="ListParagraph"/>
        <w:widowControl w:val="0"/>
        <w:numPr>
          <w:ilvl w:val="0"/>
          <w:numId w:val="1"/>
        </w:numPr>
        <w:tabs>
          <w:tab w:val="left" w:pos="1440"/>
        </w:tabs>
        <w:spacing w:after="0" w:line="480" w:lineRule="auto"/>
        <w:ind w:left="0" w:firstLine="720"/>
        <w:jc w:val="both"/>
        <w:rPr>
          <w:rFonts w:ascii="Arial" w:hAnsi="Arial" w:cs="Arial"/>
        </w:rPr>
      </w:pPr>
      <w:r>
        <w:rPr>
          <w:rFonts w:ascii="Arial" w:hAnsi="Arial" w:cs="Arial"/>
        </w:rPr>
        <w:t xml:space="preserve">Besides the concerns listed by Staff in the </w:t>
      </w:r>
      <w:r w:rsidRPr="00733801">
        <w:rPr>
          <w:rFonts w:ascii="Arial" w:hAnsi="Arial" w:cs="Arial"/>
          <w:i/>
        </w:rPr>
        <w:t xml:space="preserve">Staff Statement of </w:t>
      </w:r>
      <w:proofErr w:type="gramStart"/>
      <w:r w:rsidRPr="00733801">
        <w:rPr>
          <w:rFonts w:ascii="Arial" w:hAnsi="Arial" w:cs="Arial"/>
          <w:i/>
        </w:rPr>
        <w:t>Discovery  Concerns</w:t>
      </w:r>
      <w:proofErr w:type="gramEnd"/>
      <w:r>
        <w:rPr>
          <w:rFonts w:ascii="Arial" w:hAnsi="Arial" w:cs="Arial"/>
        </w:rPr>
        <w:t xml:space="preserve">, </w:t>
      </w:r>
      <w:r w:rsidR="000B284A">
        <w:rPr>
          <w:rFonts w:ascii="Arial" w:hAnsi="Arial" w:cs="Arial"/>
        </w:rPr>
        <w:t>Liberty Utilities (Missouri Water) LLC d/b/a Liberty (“Company”)</w:t>
      </w:r>
      <w:r>
        <w:rPr>
          <w:rFonts w:ascii="Arial" w:hAnsi="Arial" w:cs="Arial"/>
        </w:rPr>
        <w:t xml:space="preserve"> has not yet provided all the information requested by Staff in data request (“DR”) 208, Expense and Outside Services.  </w:t>
      </w:r>
    </w:p>
    <w:p w:rsidR="0093074E" w:rsidRPr="00C127E7" w:rsidRDefault="00C127E7" w:rsidP="00C127E7">
      <w:pPr>
        <w:pStyle w:val="ListParagraph"/>
        <w:widowControl w:val="0"/>
        <w:numPr>
          <w:ilvl w:val="0"/>
          <w:numId w:val="1"/>
        </w:numPr>
        <w:tabs>
          <w:tab w:val="left" w:pos="1440"/>
        </w:tabs>
        <w:spacing w:after="0" w:line="480" w:lineRule="auto"/>
        <w:ind w:left="0" w:firstLine="720"/>
        <w:jc w:val="both"/>
        <w:rPr>
          <w:rFonts w:ascii="Arial" w:hAnsi="Arial" w:cs="Arial"/>
        </w:rPr>
      </w:pPr>
      <w:r>
        <w:rPr>
          <w:rFonts w:ascii="Arial" w:hAnsi="Arial" w:cs="Arial"/>
        </w:rPr>
        <w:t xml:space="preserve">The response to DR 208 was originally due on June 4.  Staff followed up noting the deficiencies in the response on June 13.  The Company responded to Staff on June 20 that it was working on supplementing the response.  As of the date of this filing, the remaining information has not yet been </w:t>
      </w:r>
      <w:r w:rsidR="00733801">
        <w:rPr>
          <w:rFonts w:ascii="Arial" w:hAnsi="Arial" w:cs="Arial"/>
        </w:rPr>
        <w:t>provided to</w:t>
      </w:r>
      <w:r>
        <w:rPr>
          <w:rFonts w:ascii="Arial" w:hAnsi="Arial" w:cs="Arial"/>
        </w:rPr>
        <w:t xml:space="preserve"> Staff.</w:t>
      </w:r>
    </w:p>
    <w:p w:rsidR="00954CFA" w:rsidRPr="007B41B8" w:rsidRDefault="00954CFA" w:rsidP="00954CFA">
      <w:pPr>
        <w:pStyle w:val="ListParagraph"/>
        <w:widowControl w:val="0"/>
        <w:numPr>
          <w:ilvl w:val="0"/>
          <w:numId w:val="1"/>
        </w:numPr>
        <w:tabs>
          <w:tab w:val="left" w:pos="1440"/>
        </w:tabs>
        <w:spacing w:after="0" w:line="480" w:lineRule="auto"/>
        <w:ind w:left="0" w:firstLine="720"/>
        <w:jc w:val="both"/>
        <w:rPr>
          <w:rFonts w:ascii="Arial" w:hAnsi="Arial" w:cs="Arial"/>
        </w:rPr>
      </w:pPr>
      <w:r>
        <w:rPr>
          <w:rFonts w:ascii="Arial" w:hAnsi="Arial" w:cs="Arial"/>
        </w:rPr>
        <w:t xml:space="preserve">The requested information is necessary for Staff to prepare its case and to audit the Company’s compliance with applicable Missouri statutes, Commission regulations, orders, and approved stipulations.  </w:t>
      </w:r>
      <w:r w:rsidRPr="007B41B8">
        <w:rPr>
          <w:rFonts w:ascii="Arial" w:hAnsi="Arial" w:cs="Arial"/>
        </w:rPr>
        <w:t xml:space="preserve"> </w:t>
      </w:r>
    </w:p>
    <w:p w:rsidR="00954CFA" w:rsidRDefault="00954CFA" w:rsidP="00954CFA">
      <w:pPr>
        <w:pStyle w:val="ListParagraph"/>
        <w:widowControl w:val="0"/>
        <w:tabs>
          <w:tab w:val="left" w:pos="1440"/>
        </w:tabs>
        <w:spacing w:after="0" w:line="480" w:lineRule="auto"/>
        <w:ind w:left="0" w:firstLine="720"/>
        <w:jc w:val="both"/>
        <w:rPr>
          <w:rFonts w:ascii="Arial" w:hAnsi="Arial" w:cs="Arial"/>
        </w:rPr>
      </w:pPr>
      <w:r>
        <w:rPr>
          <w:rFonts w:ascii="Arial" w:hAnsi="Arial" w:cs="Arial"/>
          <w:b/>
        </w:rPr>
        <w:t>WHEREFORE</w:t>
      </w:r>
      <w:r>
        <w:rPr>
          <w:rFonts w:ascii="Arial" w:hAnsi="Arial" w:cs="Arial"/>
        </w:rPr>
        <w:t xml:space="preserve">, Staff submits its’ </w:t>
      </w:r>
      <w:r w:rsidR="000B284A">
        <w:rPr>
          <w:rFonts w:ascii="Arial" w:hAnsi="Arial" w:cs="Arial"/>
          <w:i/>
        </w:rPr>
        <w:t>Statement of</w:t>
      </w:r>
      <w:r w:rsidRPr="00CF2E0B">
        <w:rPr>
          <w:rFonts w:ascii="Arial" w:hAnsi="Arial" w:cs="Arial"/>
          <w:i/>
        </w:rPr>
        <w:t xml:space="preserve"> </w:t>
      </w:r>
      <w:r w:rsidR="00C127E7">
        <w:rPr>
          <w:rFonts w:ascii="Arial" w:hAnsi="Arial" w:cs="Arial"/>
          <w:i/>
        </w:rPr>
        <w:t xml:space="preserve">Additional Discovery </w:t>
      </w:r>
      <w:r w:rsidRPr="00CF2E0B">
        <w:rPr>
          <w:rFonts w:ascii="Arial" w:hAnsi="Arial" w:cs="Arial"/>
          <w:i/>
        </w:rPr>
        <w:t>Concerns</w:t>
      </w:r>
      <w:r>
        <w:rPr>
          <w:rFonts w:ascii="Arial" w:hAnsi="Arial" w:cs="Arial"/>
        </w:rPr>
        <w:t xml:space="preserve"> in advance of the Discovery Conference currently scheduled for </w:t>
      </w:r>
      <w:r w:rsidR="000B284A">
        <w:rPr>
          <w:rFonts w:ascii="Arial" w:hAnsi="Arial" w:cs="Arial"/>
        </w:rPr>
        <w:t>July 15</w:t>
      </w:r>
      <w:r>
        <w:rPr>
          <w:rFonts w:ascii="Arial" w:hAnsi="Arial" w:cs="Arial"/>
        </w:rPr>
        <w:t xml:space="preserve">, 2024 at 10:00 a.m. </w:t>
      </w:r>
    </w:p>
    <w:p w:rsidR="00D363F3" w:rsidRDefault="00954CFA" w:rsidP="00954CFA">
      <w:pPr>
        <w:spacing w:after="0" w:line="480" w:lineRule="auto"/>
        <w:ind w:left="43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363F3" w:rsidRDefault="00D363F3" w:rsidP="00954CFA">
      <w:pPr>
        <w:spacing w:after="0" w:line="480" w:lineRule="auto"/>
        <w:ind w:left="4320" w:firstLine="720"/>
        <w:rPr>
          <w:rFonts w:ascii="Arial" w:hAnsi="Arial" w:cs="Arial"/>
        </w:rPr>
      </w:pPr>
    </w:p>
    <w:p w:rsidR="00954CFA" w:rsidRPr="00013DBA" w:rsidRDefault="00954CFA" w:rsidP="00954CFA">
      <w:pPr>
        <w:spacing w:after="0" w:line="480" w:lineRule="auto"/>
        <w:ind w:left="4320" w:firstLine="720"/>
        <w:rPr>
          <w:rFonts w:ascii="Arial" w:hAnsi="Arial" w:cs="Arial"/>
        </w:rPr>
      </w:pPr>
      <w:r w:rsidRPr="00013DBA">
        <w:rPr>
          <w:rFonts w:ascii="Arial" w:hAnsi="Arial" w:cs="Arial"/>
        </w:rPr>
        <w:lastRenderedPageBreak/>
        <w:t>Respectfully Submitted,</w:t>
      </w:r>
    </w:p>
    <w:p w:rsidR="00733801" w:rsidRPr="002966A2" w:rsidRDefault="00733801" w:rsidP="00733801">
      <w:pPr>
        <w:spacing w:after="0"/>
        <w:ind w:left="4320" w:firstLine="720"/>
        <w:jc w:val="both"/>
        <w:rPr>
          <w:rFonts w:ascii="Arial" w:hAnsi="Arial" w:cs="Arial"/>
          <w:b/>
          <w:szCs w:val="24"/>
          <w:u w:val="single"/>
        </w:rPr>
      </w:pPr>
      <w:r w:rsidRPr="002966A2">
        <w:rPr>
          <w:rFonts w:ascii="Arial" w:hAnsi="Arial" w:cs="Arial"/>
          <w:b/>
          <w:szCs w:val="24"/>
          <w:u w:val="single"/>
        </w:rPr>
        <w:t>/s/ Travis J. Pringle</w:t>
      </w:r>
    </w:p>
    <w:p w:rsidR="00733801" w:rsidRPr="002966A2" w:rsidRDefault="00733801" w:rsidP="00733801">
      <w:pPr>
        <w:spacing w:after="0"/>
        <w:ind w:left="4320" w:firstLine="720"/>
        <w:jc w:val="both"/>
        <w:rPr>
          <w:rFonts w:ascii="Arial" w:hAnsi="Arial" w:cs="Arial"/>
          <w:szCs w:val="24"/>
        </w:rPr>
      </w:pPr>
      <w:r w:rsidRPr="002966A2">
        <w:rPr>
          <w:rFonts w:ascii="Arial" w:hAnsi="Arial" w:cs="Arial"/>
          <w:szCs w:val="24"/>
        </w:rPr>
        <w:t>Travis J. Pringle</w:t>
      </w:r>
    </w:p>
    <w:p w:rsidR="00733801" w:rsidRPr="002966A2" w:rsidRDefault="00733801" w:rsidP="00733801">
      <w:pPr>
        <w:spacing w:after="0"/>
        <w:ind w:left="4320" w:firstLine="720"/>
        <w:jc w:val="both"/>
        <w:rPr>
          <w:rFonts w:ascii="Arial" w:hAnsi="Arial" w:cs="Arial"/>
          <w:szCs w:val="24"/>
        </w:rPr>
      </w:pPr>
      <w:r w:rsidRPr="002966A2">
        <w:rPr>
          <w:rFonts w:ascii="Arial" w:hAnsi="Arial" w:cs="Arial"/>
          <w:szCs w:val="24"/>
        </w:rPr>
        <w:t>Missouri Bar No. 71128</w:t>
      </w:r>
    </w:p>
    <w:p w:rsidR="00733801" w:rsidRPr="002966A2" w:rsidRDefault="00733801" w:rsidP="00733801">
      <w:pPr>
        <w:spacing w:after="0"/>
        <w:ind w:left="4320" w:firstLine="720"/>
        <w:jc w:val="both"/>
        <w:rPr>
          <w:rFonts w:ascii="Arial" w:hAnsi="Arial" w:cs="Arial"/>
          <w:szCs w:val="24"/>
        </w:rPr>
      </w:pPr>
      <w:r>
        <w:rPr>
          <w:rFonts w:ascii="Arial" w:hAnsi="Arial" w:cs="Arial"/>
          <w:szCs w:val="24"/>
        </w:rPr>
        <w:t>Chief Deputy</w:t>
      </w:r>
      <w:r w:rsidRPr="002966A2">
        <w:rPr>
          <w:rFonts w:ascii="Arial" w:hAnsi="Arial" w:cs="Arial"/>
          <w:szCs w:val="24"/>
        </w:rPr>
        <w:t xml:space="preserve"> Counsel for the Staff of the</w:t>
      </w:r>
    </w:p>
    <w:p w:rsidR="00733801" w:rsidRPr="002966A2" w:rsidRDefault="00733801" w:rsidP="00733801">
      <w:pPr>
        <w:spacing w:after="0"/>
        <w:ind w:left="4320" w:firstLine="720"/>
        <w:jc w:val="both"/>
        <w:rPr>
          <w:rFonts w:ascii="Arial" w:hAnsi="Arial" w:cs="Arial"/>
          <w:szCs w:val="24"/>
        </w:rPr>
      </w:pPr>
      <w:r w:rsidRPr="002966A2">
        <w:rPr>
          <w:rFonts w:ascii="Arial" w:hAnsi="Arial" w:cs="Arial"/>
          <w:szCs w:val="24"/>
        </w:rPr>
        <w:t>Missouri Public Service Commission</w:t>
      </w:r>
    </w:p>
    <w:p w:rsidR="00733801" w:rsidRPr="002966A2" w:rsidRDefault="00733801" w:rsidP="00733801">
      <w:pPr>
        <w:spacing w:after="0"/>
        <w:ind w:left="4320" w:firstLine="720"/>
        <w:jc w:val="both"/>
        <w:rPr>
          <w:rFonts w:ascii="Arial" w:hAnsi="Arial" w:cs="Arial"/>
          <w:szCs w:val="24"/>
        </w:rPr>
      </w:pPr>
      <w:r w:rsidRPr="002966A2">
        <w:rPr>
          <w:rFonts w:ascii="Arial" w:hAnsi="Arial" w:cs="Arial"/>
          <w:szCs w:val="24"/>
        </w:rPr>
        <w:t>P.O. Box 360</w:t>
      </w:r>
    </w:p>
    <w:p w:rsidR="00733801" w:rsidRPr="002966A2" w:rsidRDefault="00733801" w:rsidP="00733801">
      <w:pPr>
        <w:spacing w:after="0"/>
        <w:ind w:left="4320" w:firstLine="720"/>
        <w:jc w:val="both"/>
        <w:rPr>
          <w:rFonts w:ascii="Arial" w:hAnsi="Arial" w:cs="Arial"/>
          <w:szCs w:val="24"/>
        </w:rPr>
      </w:pPr>
      <w:r w:rsidRPr="002966A2">
        <w:rPr>
          <w:rFonts w:ascii="Arial" w:hAnsi="Arial" w:cs="Arial"/>
          <w:szCs w:val="24"/>
        </w:rPr>
        <w:t>Jefferson City, Mo 65102-0360</w:t>
      </w:r>
    </w:p>
    <w:p w:rsidR="00733801" w:rsidRPr="002966A2" w:rsidRDefault="00733801" w:rsidP="00733801">
      <w:pPr>
        <w:spacing w:after="0"/>
        <w:ind w:left="4320" w:firstLine="720"/>
        <w:jc w:val="both"/>
        <w:rPr>
          <w:rFonts w:ascii="Arial" w:hAnsi="Arial" w:cs="Arial"/>
          <w:szCs w:val="24"/>
        </w:rPr>
      </w:pPr>
      <w:r w:rsidRPr="002966A2">
        <w:rPr>
          <w:rFonts w:ascii="Arial" w:hAnsi="Arial" w:cs="Arial"/>
          <w:szCs w:val="24"/>
        </w:rPr>
        <w:t>(573) 751-5700 (Telephone)</w:t>
      </w:r>
    </w:p>
    <w:p w:rsidR="00733801" w:rsidRPr="002966A2" w:rsidRDefault="00733801" w:rsidP="00733801">
      <w:pPr>
        <w:spacing w:after="0"/>
        <w:ind w:left="4320" w:firstLine="720"/>
        <w:jc w:val="both"/>
        <w:rPr>
          <w:rFonts w:ascii="Arial" w:hAnsi="Arial" w:cs="Arial"/>
          <w:szCs w:val="24"/>
        </w:rPr>
      </w:pPr>
      <w:r w:rsidRPr="002966A2">
        <w:rPr>
          <w:rFonts w:ascii="Arial" w:hAnsi="Arial" w:cs="Arial"/>
          <w:szCs w:val="24"/>
        </w:rPr>
        <w:t>(573) 526-1500 (Facsimile)</w:t>
      </w:r>
    </w:p>
    <w:p w:rsidR="00733801" w:rsidRPr="002966A2" w:rsidRDefault="00733801" w:rsidP="00733801">
      <w:pPr>
        <w:spacing w:after="0"/>
        <w:ind w:left="4320" w:firstLine="720"/>
        <w:jc w:val="both"/>
        <w:rPr>
          <w:rFonts w:ascii="Arial" w:hAnsi="Arial" w:cs="Arial"/>
          <w:szCs w:val="24"/>
        </w:rPr>
      </w:pPr>
      <w:r w:rsidRPr="002966A2">
        <w:rPr>
          <w:rFonts w:ascii="Arial" w:hAnsi="Arial" w:cs="Arial"/>
          <w:szCs w:val="24"/>
        </w:rPr>
        <w:t xml:space="preserve">(Email) </w:t>
      </w:r>
      <w:hyperlink r:id="rId8" w:history="1">
        <w:r w:rsidRPr="002966A2">
          <w:rPr>
            <w:rStyle w:val="Hyperlink"/>
            <w:rFonts w:ascii="Arial" w:hAnsi="Arial" w:cs="Arial"/>
            <w:szCs w:val="24"/>
          </w:rPr>
          <w:t>travis.pringle@psc.mo.gov</w:t>
        </w:r>
      </w:hyperlink>
    </w:p>
    <w:p w:rsidR="001D357B" w:rsidRPr="00E625E3" w:rsidRDefault="001D357B" w:rsidP="001D357B">
      <w:pPr>
        <w:autoSpaceDE w:val="0"/>
        <w:autoSpaceDN w:val="0"/>
        <w:adjustRightInd w:val="0"/>
        <w:spacing w:after="0" w:line="240" w:lineRule="auto"/>
        <w:ind w:left="3600" w:firstLine="720"/>
        <w:rPr>
          <w:rFonts w:ascii="Arial" w:eastAsia="Times New Roman" w:hAnsi="Arial" w:cs="Arial"/>
          <w:color w:val="000000"/>
          <w:szCs w:val="24"/>
        </w:rPr>
      </w:pPr>
    </w:p>
    <w:p w:rsidR="001D357B" w:rsidRPr="00E625E3" w:rsidRDefault="001D357B" w:rsidP="001D357B">
      <w:pPr>
        <w:widowControl w:val="0"/>
        <w:spacing w:after="0" w:line="271" w:lineRule="exact"/>
        <w:ind w:left="5040" w:right="-20"/>
        <w:rPr>
          <w:rFonts w:ascii="Arial" w:eastAsia="Arial" w:hAnsi="Arial" w:cs="Arial"/>
          <w:szCs w:val="24"/>
        </w:rPr>
      </w:pPr>
    </w:p>
    <w:p w:rsidR="001D357B" w:rsidRPr="00E625E3" w:rsidRDefault="001D357B" w:rsidP="001D357B">
      <w:pPr>
        <w:widowControl w:val="0"/>
        <w:spacing w:before="29" w:after="0" w:line="240" w:lineRule="auto"/>
        <w:jc w:val="center"/>
        <w:rPr>
          <w:rFonts w:ascii="Arial" w:eastAsia="Arial" w:hAnsi="Arial" w:cs="Arial"/>
          <w:szCs w:val="24"/>
        </w:rPr>
      </w:pPr>
      <w:r w:rsidRPr="00E625E3">
        <w:rPr>
          <w:rFonts w:ascii="Arial" w:eastAsia="Arial" w:hAnsi="Arial" w:cs="Arial"/>
          <w:b/>
          <w:bCs/>
          <w:szCs w:val="24"/>
          <w:u w:val="thick" w:color="000000"/>
        </w:rPr>
        <w:t>C</w:t>
      </w:r>
      <w:r w:rsidRPr="00E625E3">
        <w:rPr>
          <w:rFonts w:ascii="Arial" w:eastAsia="Arial" w:hAnsi="Arial" w:cs="Arial"/>
          <w:b/>
          <w:bCs/>
          <w:spacing w:val="1"/>
          <w:szCs w:val="24"/>
          <w:u w:val="thick" w:color="000000"/>
        </w:rPr>
        <w:t>E</w:t>
      </w:r>
      <w:r w:rsidRPr="00E625E3">
        <w:rPr>
          <w:rFonts w:ascii="Arial" w:eastAsia="Arial" w:hAnsi="Arial" w:cs="Arial"/>
          <w:b/>
          <w:bCs/>
          <w:szCs w:val="24"/>
          <w:u w:val="thick" w:color="000000"/>
        </w:rPr>
        <w:t>RTIFI</w:t>
      </w:r>
      <w:r w:rsidRPr="00E625E3">
        <w:rPr>
          <w:rFonts w:ascii="Arial" w:eastAsia="Arial" w:hAnsi="Arial" w:cs="Arial"/>
          <w:b/>
          <w:bCs/>
          <w:spacing w:val="2"/>
          <w:szCs w:val="24"/>
          <w:u w:val="thick" w:color="000000"/>
        </w:rPr>
        <w:t>C</w:t>
      </w:r>
      <w:r w:rsidRPr="00E625E3">
        <w:rPr>
          <w:rFonts w:ascii="Arial" w:eastAsia="Arial" w:hAnsi="Arial" w:cs="Arial"/>
          <w:b/>
          <w:bCs/>
          <w:spacing w:val="-5"/>
          <w:szCs w:val="24"/>
          <w:u w:val="thick" w:color="000000"/>
        </w:rPr>
        <w:t>A</w:t>
      </w:r>
      <w:r w:rsidRPr="00E625E3">
        <w:rPr>
          <w:rFonts w:ascii="Arial" w:eastAsia="Arial" w:hAnsi="Arial" w:cs="Arial"/>
          <w:b/>
          <w:bCs/>
          <w:szCs w:val="24"/>
          <w:u w:val="thick" w:color="000000"/>
        </w:rPr>
        <w:t>TE</w:t>
      </w:r>
      <w:r w:rsidRPr="00E625E3">
        <w:rPr>
          <w:rFonts w:ascii="Arial" w:eastAsia="Arial" w:hAnsi="Arial" w:cs="Arial"/>
          <w:b/>
          <w:bCs/>
          <w:spacing w:val="1"/>
          <w:szCs w:val="24"/>
          <w:u w:val="thick" w:color="000000"/>
        </w:rPr>
        <w:t xml:space="preserve"> </w:t>
      </w:r>
      <w:r w:rsidRPr="00E625E3">
        <w:rPr>
          <w:rFonts w:ascii="Arial" w:eastAsia="Arial" w:hAnsi="Arial" w:cs="Arial"/>
          <w:b/>
          <w:bCs/>
          <w:szCs w:val="24"/>
          <w:u w:val="thick" w:color="000000"/>
        </w:rPr>
        <w:t xml:space="preserve">OF </w:t>
      </w:r>
      <w:r w:rsidRPr="00E625E3">
        <w:rPr>
          <w:rFonts w:ascii="Arial" w:eastAsia="Arial" w:hAnsi="Arial" w:cs="Arial"/>
          <w:b/>
          <w:bCs/>
          <w:spacing w:val="1"/>
          <w:szCs w:val="24"/>
          <w:u w:val="thick" w:color="000000"/>
        </w:rPr>
        <w:t>SE</w:t>
      </w:r>
      <w:r w:rsidRPr="00E625E3">
        <w:rPr>
          <w:rFonts w:ascii="Arial" w:eastAsia="Arial" w:hAnsi="Arial" w:cs="Arial"/>
          <w:b/>
          <w:bCs/>
          <w:szCs w:val="24"/>
          <w:u w:val="thick" w:color="000000"/>
        </w:rPr>
        <w:t>R</w:t>
      </w:r>
      <w:r w:rsidRPr="00E625E3">
        <w:rPr>
          <w:rFonts w:ascii="Arial" w:eastAsia="Arial" w:hAnsi="Arial" w:cs="Arial"/>
          <w:b/>
          <w:bCs/>
          <w:spacing w:val="1"/>
          <w:szCs w:val="24"/>
          <w:u w:val="thick" w:color="000000"/>
        </w:rPr>
        <w:t>V</w:t>
      </w:r>
      <w:r w:rsidRPr="00E625E3">
        <w:rPr>
          <w:rFonts w:ascii="Arial" w:eastAsia="Arial" w:hAnsi="Arial" w:cs="Arial"/>
          <w:b/>
          <w:bCs/>
          <w:szCs w:val="24"/>
          <w:u w:val="thick" w:color="000000"/>
        </w:rPr>
        <w:t>ICE</w:t>
      </w:r>
    </w:p>
    <w:p w:rsidR="001D357B" w:rsidRPr="00E625E3" w:rsidRDefault="001D357B" w:rsidP="001D357B">
      <w:pPr>
        <w:widowControl w:val="0"/>
        <w:spacing w:after="0" w:line="280" w:lineRule="exact"/>
        <w:ind w:right="-20"/>
        <w:rPr>
          <w:rFonts w:asciiTheme="minorHAnsi" w:hAnsiTheme="minorHAnsi"/>
          <w:sz w:val="28"/>
          <w:szCs w:val="28"/>
        </w:rPr>
      </w:pPr>
    </w:p>
    <w:p w:rsidR="001D357B" w:rsidRPr="00E625E3" w:rsidRDefault="001D357B" w:rsidP="001D357B">
      <w:pPr>
        <w:widowControl w:val="0"/>
        <w:spacing w:after="0" w:line="276" w:lineRule="exact"/>
        <w:ind w:firstLine="720"/>
        <w:jc w:val="both"/>
        <w:rPr>
          <w:rFonts w:ascii="Arial" w:eastAsia="Arial" w:hAnsi="Arial" w:cs="Arial"/>
          <w:spacing w:val="1"/>
          <w:szCs w:val="24"/>
        </w:rPr>
      </w:pPr>
      <w:r w:rsidRPr="00E625E3">
        <w:rPr>
          <w:rFonts w:ascii="Arial" w:hAnsi="Arial" w:cs="Arial"/>
          <w:szCs w:val="24"/>
        </w:rPr>
        <w:t xml:space="preserve">I hereby certify that copies of the foregoing have been mailed or hand-delivered, transmitted by facsimile or electronically </w:t>
      </w:r>
      <w:r w:rsidR="00733801">
        <w:rPr>
          <w:rFonts w:ascii="Arial" w:hAnsi="Arial" w:cs="Arial"/>
          <w:szCs w:val="24"/>
        </w:rPr>
        <w:t>mailed to all parties and/</w:t>
      </w:r>
      <w:r w:rsidRPr="00E625E3">
        <w:rPr>
          <w:rFonts w:ascii="Arial" w:hAnsi="Arial" w:cs="Arial"/>
          <w:szCs w:val="24"/>
        </w:rPr>
        <w:t>or counsel of record on this</w:t>
      </w:r>
      <w:r>
        <w:rPr>
          <w:rFonts w:ascii="Arial" w:hAnsi="Arial" w:cs="Arial"/>
          <w:szCs w:val="24"/>
        </w:rPr>
        <w:t xml:space="preserve"> 1</w:t>
      </w:r>
      <w:r w:rsidR="00D363F3">
        <w:rPr>
          <w:rFonts w:ascii="Arial" w:hAnsi="Arial" w:cs="Arial"/>
          <w:szCs w:val="24"/>
        </w:rPr>
        <w:t>1</w:t>
      </w:r>
      <w:bookmarkStart w:id="0" w:name="_GoBack"/>
      <w:bookmarkEnd w:id="0"/>
      <w:r w:rsidRPr="009028CF">
        <w:rPr>
          <w:rFonts w:ascii="Arial" w:hAnsi="Arial" w:cs="Arial"/>
          <w:szCs w:val="24"/>
          <w:vertAlign w:val="superscript"/>
        </w:rPr>
        <w:t>th</w:t>
      </w:r>
      <w:r w:rsidRPr="00E625E3">
        <w:rPr>
          <w:rFonts w:ascii="Arial" w:hAnsi="Arial" w:cs="Arial"/>
          <w:szCs w:val="24"/>
        </w:rPr>
        <w:t xml:space="preserve"> day of </w:t>
      </w:r>
      <w:r>
        <w:rPr>
          <w:rFonts w:ascii="Arial" w:hAnsi="Arial" w:cs="Arial"/>
          <w:szCs w:val="24"/>
        </w:rPr>
        <w:t>July, 2024</w:t>
      </w:r>
      <w:r w:rsidRPr="00E625E3">
        <w:rPr>
          <w:rFonts w:ascii="Arial" w:hAnsi="Arial" w:cs="Arial"/>
          <w:szCs w:val="24"/>
        </w:rPr>
        <w:t>.</w:t>
      </w:r>
    </w:p>
    <w:p w:rsidR="001D357B" w:rsidRPr="00E625E3" w:rsidRDefault="001D357B" w:rsidP="00733801">
      <w:pPr>
        <w:autoSpaceDE w:val="0"/>
        <w:autoSpaceDN w:val="0"/>
        <w:adjustRightInd w:val="0"/>
        <w:spacing w:after="0" w:line="240" w:lineRule="auto"/>
        <w:ind w:left="5040" w:right="2070"/>
        <w:rPr>
          <w:rFonts w:ascii="Arial" w:hAnsi="Arial" w:cs="Arial"/>
          <w:b/>
          <w:bCs/>
          <w:spacing w:val="1"/>
          <w:szCs w:val="24"/>
        </w:rPr>
      </w:pPr>
      <w:r w:rsidRPr="00E625E3">
        <w:rPr>
          <w:rFonts w:ascii="Arial" w:hAnsi="Arial" w:cs="Arial"/>
          <w:b/>
          <w:bCs/>
          <w:szCs w:val="24"/>
          <w:u w:val="thick"/>
        </w:rPr>
        <w:t>/</w:t>
      </w:r>
      <w:r w:rsidRPr="00E625E3">
        <w:rPr>
          <w:rFonts w:ascii="Arial" w:hAnsi="Arial" w:cs="Arial"/>
          <w:b/>
          <w:bCs/>
          <w:spacing w:val="1"/>
          <w:szCs w:val="24"/>
          <w:u w:val="thick"/>
        </w:rPr>
        <w:t>s/</w:t>
      </w:r>
      <w:r w:rsidRPr="00E625E3">
        <w:rPr>
          <w:rFonts w:ascii="Arial" w:hAnsi="Arial" w:cs="Arial"/>
          <w:b/>
          <w:bCs/>
          <w:szCs w:val="24"/>
          <w:u w:val="thick"/>
        </w:rPr>
        <w:t xml:space="preserve"> </w:t>
      </w:r>
      <w:r w:rsidR="00733801">
        <w:rPr>
          <w:rFonts w:ascii="Arial" w:hAnsi="Arial" w:cs="Arial"/>
          <w:b/>
          <w:bCs/>
          <w:spacing w:val="-1"/>
          <w:szCs w:val="24"/>
          <w:u w:val="thick"/>
        </w:rPr>
        <w:t>Travis J. Pringle</w:t>
      </w:r>
      <w:r w:rsidRPr="00E625E3">
        <w:rPr>
          <w:rFonts w:ascii="Arial" w:hAnsi="Arial" w:cs="Arial"/>
          <w:b/>
          <w:bCs/>
          <w:spacing w:val="1"/>
          <w:szCs w:val="24"/>
        </w:rPr>
        <w:t xml:space="preserve"> </w:t>
      </w:r>
    </w:p>
    <w:p w:rsidR="001D357B" w:rsidRPr="00E625E3" w:rsidRDefault="001D357B" w:rsidP="001D357B">
      <w:pPr>
        <w:widowControl w:val="0"/>
        <w:spacing w:after="0" w:line="276" w:lineRule="exact"/>
        <w:ind w:firstLine="720"/>
        <w:jc w:val="both"/>
        <w:rPr>
          <w:rFonts w:ascii="Arial" w:eastAsia="Arial" w:hAnsi="Arial" w:cs="Arial"/>
          <w:szCs w:val="24"/>
        </w:rPr>
      </w:pPr>
    </w:p>
    <w:p w:rsidR="0075472F" w:rsidRDefault="0075472F"/>
    <w:sectPr w:rsidR="0075472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B85" w:rsidRDefault="00036B85" w:rsidP="0093074E">
      <w:pPr>
        <w:spacing w:after="0" w:line="240" w:lineRule="auto"/>
      </w:pPr>
      <w:r>
        <w:separator/>
      </w:r>
    </w:p>
  </w:endnote>
  <w:endnote w:type="continuationSeparator" w:id="0">
    <w:p w:rsidR="00036B85" w:rsidRDefault="00036B85" w:rsidP="0093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5016158"/>
      <w:docPartObj>
        <w:docPartGallery w:val="Page Numbers (Bottom of Page)"/>
        <w:docPartUnique/>
      </w:docPartObj>
    </w:sdtPr>
    <w:sdtEndPr>
      <w:rPr>
        <w:noProof/>
      </w:rPr>
    </w:sdtEndPr>
    <w:sdtContent>
      <w:p w:rsidR="00D363F3" w:rsidRDefault="00D363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363F3" w:rsidRDefault="00D36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B85" w:rsidRDefault="00036B85" w:rsidP="0093074E">
      <w:pPr>
        <w:spacing w:after="0" w:line="240" w:lineRule="auto"/>
      </w:pPr>
      <w:r>
        <w:separator/>
      </w:r>
    </w:p>
  </w:footnote>
  <w:footnote w:type="continuationSeparator" w:id="0">
    <w:p w:rsidR="00036B85" w:rsidRDefault="00036B85" w:rsidP="00930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41636"/>
    <w:multiLevelType w:val="hybridMultilevel"/>
    <w:tmpl w:val="2C565E4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CFA"/>
    <w:rsid w:val="00036B85"/>
    <w:rsid w:val="000A017E"/>
    <w:rsid w:val="000B284A"/>
    <w:rsid w:val="000B53A8"/>
    <w:rsid w:val="001D357B"/>
    <w:rsid w:val="004F1014"/>
    <w:rsid w:val="00555857"/>
    <w:rsid w:val="00733801"/>
    <w:rsid w:val="0074073E"/>
    <w:rsid w:val="0075472F"/>
    <w:rsid w:val="0093074E"/>
    <w:rsid w:val="00954CFA"/>
    <w:rsid w:val="00C127E7"/>
    <w:rsid w:val="00D363F3"/>
    <w:rsid w:val="00EA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841F"/>
  <w15:chartTrackingRefBased/>
  <w15:docId w15:val="{13B45BB3-9214-4185-97A6-C7C75D50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C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CFA"/>
    <w:rPr>
      <w:color w:val="0000FF" w:themeColor="hyperlink"/>
      <w:u w:val="single"/>
    </w:rPr>
  </w:style>
  <w:style w:type="paragraph" w:styleId="ListParagraph">
    <w:name w:val="List Paragraph"/>
    <w:basedOn w:val="Normal"/>
    <w:uiPriority w:val="34"/>
    <w:qFormat/>
    <w:rsid w:val="00954CFA"/>
    <w:pPr>
      <w:ind w:left="720"/>
      <w:contextualSpacing/>
    </w:pPr>
  </w:style>
  <w:style w:type="paragraph" w:styleId="FootnoteText">
    <w:name w:val="footnote text"/>
    <w:basedOn w:val="Normal"/>
    <w:link w:val="FootnoteTextChar"/>
    <w:uiPriority w:val="99"/>
    <w:semiHidden/>
    <w:unhideWhenUsed/>
    <w:rsid w:val="00930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074E"/>
    <w:rPr>
      <w:sz w:val="20"/>
      <w:szCs w:val="20"/>
    </w:rPr>
  </w:style>
  <w:style w:type="character" w:styleId="FootnoteReference">
    <w:name w:val="footnote reference"/>
    <w:basedOn w:val="DefaultParagraphFont"/>
    <w:uiPriority w:val="99"/>
    <w:semiHidden/>
    <w:unhideWhenUsed/>
    <w:rsid w:val="0093074E"/>
    <w:rPr>
      <w:vertAlign w:val="superscript"/>
    </w:rPr>
  </w:style>
  <w:style w:type="paragraph" w:styleId="Header">
    <w:name w:val="header"/>
    <w:basedOn w:val="Normal"/>
    <w:link w:val="HeaderChar"/>
    <w:uiPriority w:val="99"/>
    <w:unhideWhenUsed/>
    <w:rsid w:val="00D36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F3"/>
  </w:style>
  <w:style w:type="paragraph" w:styleId="Footer">
    <w:name w:val="footer"/>
    <w:basedOn w:val="Normal"/>
    <w:link w:val="FooterChar"/>
    <w:uiPriority w:val="99"/>
    <w:unhideWhenUsed/>
    <w:rsid w:val="00D36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vis.pringle@psc.m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548C1-A05B-4970-B0DE-E7E203F68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Aslin, Casi</dc:creator>
  <cp:keywords/>
  <dc:description/>
  <cp:lastModifiedBy>Vaught, Dianna</cp:lastModifiedBy>
  <cp:revision>2</cp:revision>
  <dcterms:created xsi:type="dcterms:W3CDTF">2024-07-11T21:51:00Z</dcterms:created>
  <dcterms:modified xsi:type="dcterms:W3CDTF">2024-07-11T21:51:00Z</dcterms:modified>
</cp:coreProperties>
</file>