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B5BE4" w14:textId="55A372AD" w:rsidR="006A4593" w:rsidRDefault="006A4593">
      <w:pPr>
        <w:tabs>
          <w:tab w:val="left" w:pos="-2160"/>
          <w:tab w:val="right" w:pos="9630"/>
          <w:tab w:val="right" w:pos="10080"/>
        </w:tabs>
        <w:jc w:val="both"/>
        <w:rPr>
          <w:b/>
        </w:rPr>
      </w:pPr>
      <w:bookmarkStart w:id="0" w:name="_Hlk138158397"/>
      <w:r>
        <w:rPr>
          <w:b/>
        </w:rPr>
        <w:t xml:space="preserve">MARK TWAIN </w:t>
      </w:r>
      <w:r w:rsidR="00D20A3B">
        <w:rPr>
          <w:b/>
        </w:rPr>
        <w:t>RURAL TELEPHONE</w:t>
      </w:r>
      <w:r>
        <w:rPr>
          <w:b/>
        </w:rPr>
        <w:t xml:space="preserve"> COMPANY</w:t>
      </w:r>
      <w:r>
        <w:rPr>
          <w:b/>
        </w:rPr>
        <w:tab/>
        <w:t>PSC MO. NO. 1</w:t>
      </w:r>
      <w:r w:rsidR="00D20A3B">
        <w:rPr>
          <w:b/>
        </w:rPr>
        <w:t xml:space="preserve"> Consolidated</w:t>
      </w:r>
    </w:p>
    <w:p w14:paraId="71C10ECB" w14:textId="12B7D1F7" w:rsidR="006A4593" w:rsidRDefault="006A4593">
      <w:pPr>
        <w:tabs>
          <w:tab w:val="left" w:pos="-2160"/>
          <w:tab w:val="right" w:pos="9630"/>
          <w:tab w:val="right" w:pos="10080"/>
        </w:tabs>
        <w:rPr>
          <w:b/>
        </w:rPr>
      </w:pPr>
      <w:r>
        <w:rPr>
          <w:b/>
        </w:rPr>
        <w:tab/>
        <w:t>Section 2</w:t>
      </w:r>
    </w:p>
    <w:p w14:paraId="16618134" w14:textId="1DB8F740" w:rsidR="006A4593" w:rsidRDefault="006A4593">
      <w:pPr>
        <w:tabs>
          <w:tab w:val="left" w:pos="-2160"/>
          <w:tab w:val="right" w:pos="9630"/>
          <w:tab w:val="right" w:pos="10080"/>
        </w:tabs>
        <w:rPr>
          <w:b/>
        </w:rPr>
      </w:pPr>
      <w:r>
        <w:rPr>
          <w:b/>
        </w:rPr>
        <w:tab/>
      </w:r>
      <w:r w:rsidR="009104CA">
        <w:rPr>
          <w:b/>
        </w:rPr>
        <w:t>Tenth</w:t>
      </w:r>
      <w:r w:rsidR="00446334">
        <w:rPr>
          <w:b/>
        </w:rPr>
        <w:t xml:space="preserve"> Revised</w:t>
      </w:r>
      <w:r>
        <w:rPr>
          <w:b/>
        </w:rPr>
        <w:t xml:space="preserve"> Sheet </w:t>
      </w:r>
      <w:r w:rsidR="00D20A3B">
        <w:rPr>
          <w:b/>
        </w:rPr>
        <w:t>No. 9</w:t>
      </w:r>
    </w:p>
    <w:p w14:paraId="49E3B8A1" w14:textId="6842B0C5" w:rsidR="006A4593" w:rsidRDefault="006A4593" w:rsidP="00D20A3B">
      <w:pPr>
        <w:tabs>
          <w:tab w:val="left" w:pos="-2160"/>
          <w:tab w:val="right" w:pos="9630"/>
          <w:tab w:val="right" w:pos="10080"/>
        </w:tabs>
        <w:rPr>
          <w:b/>
        </w:rPr>
      </w:pPr>
      <w:r>
        <w:rPr>
          <w:b/>
        </w:rPr>
        <w:tab/>
      </w:r>
      <w:r w:rsidR="00446334">
        <w:rPr>
          <w:b/>
        </w:rPr>
        <w:t xml:space="preserve">Cancels </w:t>
      </w:r>
      <w:r w:rsidR="009104CA">
        <w:rPr>
          <w:b/>
        </w:rPr>
        <w:t>Ninth</w:t>
      </w:r>
      <w:r w:rsidR="00D20A3B">
        <w:rPr>
          <w:b/>
        </w:rPr>
        <w:t xml:space="preserve"> Revised</w:t>
      </w:r>
      <w:r w:rsidR="00446334">
        <w:rPr>
          <w:b/>
        </w:rPr>
        <w:t xml:space="preserve"> Sheet </w:t>
      </w:r>
      <w:r w:rsidR="00D20A3B">
        <w:rPr>
          <w:b/>
        </w:rPr>
        <w:t>No .9</w:t>
      </w:r>
    </w:p>
    <w:p w14:paraId="1DF9E110" w14:textId="77777777" w:rsidR="00F55F19" w:rsidRDefault="00F55F19">
      <w:pPr>
        <w:pStyle w:val="Header"/>
        <w:tabs>
          <w:tab w:val="clear" w:pos="8640"/>
          <w:tab w:val="left" w:pos="-2160"/>
          <w:tab w:val="left" w:pos="72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right" w:pos="9630"/>
          <w:tab w:val="right" w:pos="10080"/>
        </w:tabs>
        <w:rPr>
          <w:rFonts w:ascii="Arial" w:hAnsi="Arial"/>
          <w:b/>
        </w:rPr>
      </w:pPr>
    </w:p>
    <w:p w14:paraId="11AF7A03" w14:textId="77777777" w:rsidR="00F55F19" w:rsidRDefault="00F55F19">
      <w:pPr>
        <w:pStyle w:val="Header"/>
        <w:tabs>
          <w:tab w:val="clear" w:pos="8640"/>
          <w:tab w:val="left" w:pos="-2160"/>
          <w:tab w:val="left" w:pos="72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right" w:pos="9630"/>
          <w:tab w:val="right" w:pos="10080"/>
        </w:tabs>
        <w:rPr>
          <w:rFonts w:ascii="Arial" w:hAnsi="Arial"/>
          <w:b/>
        </w:rPr>
      </w:pPr>
    </w:p>
    <w:p w14:paraId="402EE536" w14:textId="163BDD8F" w:rsidR="006A4593" w:rsidRDefault="00D20A3B">
      <w:pPr>
        <w:pStyle w:val="Header"/>
        <w:tabs>
          <w:tab w:val="clear" w:pos="8640"/>
          <w:tab w:val="left" w:pos="-2160"/>
          <w:tab w:val="left" w:pos="72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right" w:pos="9630"/>
          <w:tab w:val="right" w:pos="10080"/>
        </w:tabs>
        <w:rPr>
          <w:rFonts w:ascii="Arial" w:hAnsi="Arial"/>
        </w:rPr>
      </w:pPr>
      <w:r>
        <w:rPr>
          <w:rFonts w:ascii="Arial" w:hAnsi="Arial"/>
          <w:b/>
        </w:rPr>
        <w:t>SERVICE CONNECTION CHARGES (continued)</w:t>
      </w:r>
    </w:p>
    <w:p w14:paraId="621C1198" w14:textId="77777777" w:rsidR="006A4593" w:rsidRDefault="006A4593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right" w:pos="9630"/>
          <w:tab w:val="right" w:pos="10080"/>
        </w:tabs>
      </w:pPr>
    </w:p>
    <w:p w14:paraId="0F70649B" w14:textId="77777777" w:rsidR="00D20A3B" w:rsidRPr="00FB4D1B" w:rsidRDefault="00D20A3B" w:rsidP="00D20A3B">
      <w:pPr>
        <w:pStyle w:val="Header"/>
        <w:tabs>
          <w:tab w:val="clear" w:pos="8640"/>
          <w:tab w:val="left" w:pos="-216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right" w:pos="9630"/>
          <w:tab w:val="right" w:pos="10080"/>
        </w:tabs>
        <w:ind w:left="720"/>
        <w:rPr>
          <w:rFonts w:ascii="Arial" w:hAnsi="Arial"/>
          <w:bCs/>
        </w:rPr>
      </w:pPr>
      <w:r w:rsidRPr="00FB4D1B">
        <w:rPr>
          <w:rFonts w:ascii="Arial" w:hAnsi="Arial"/>
          <w:bCs/>
        </w:rPr>
        <w:t>2.</w:t>
      </w:r>
      <w:r w:rsidRPr="00FB4D1B">
        <w:rPr>
          <w:rFonts w:ascii="Arial" w:hAnsi="Arial"/>
          <w:bCs/>
        </w:rPr>
        <w:tab/>
        <w:t>CENTRAL OFFICE ACCESS CHARGE</w:t>
      </w:r>
    </w:p>
    <w:p w14:paraId="277BC143" w14:textId="7A7C4CDA" w:rsidR="00A24070" w:rsidRDefault="00D20A3B" w:rsidP="00D20A3B">
      <w:pPr>
        <w:pStyle w:val="Header"/>
        <w:tabs>
          <w:tab w:val="clear" w:pos="8640"/>
          <w:tab w:val="left" w:pos="-2160"/>
          <w:tab w:val="left" w:pos="72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right" w:pos="9630"/>
          <w:tab w:val="right" w:pos="10080"/>
        </w:tabs>
        <w:ind w:left="1440"/>
        <w:rPr>
          <w:rFonts w:ascii="Arial" w:hAnsi="Arial"/>
          <w:bCs/>
        </w:rPr>
      </w:pPr>
      <w:r w:rsidRPr="00D20A3B">
        <w:rPr>
          <w:rFonts w:ascii="Arial" w:hAnsi="Arial"/>
          <w:bCs/>
        </w:rPr>
        <w:t>Covers all work (</w:t>
      </w:r>
      <w:r w:rsidR="00F55F19">
        <w:rPr>
          <w:rFonts w:ascii="Arial" w:hAnsi="Arial"/>
          <w:bCs/>
        </w:rPr>
        <w:t>i.e. central office wiring, programming, or outside wiring) involving</w:t>
      </w:r>
      <w:r w:rsidR="00A24070">
        <w:rPr>
          <w:rFonts w:ascii="Arial" w:hAnsi="Arial"/>
          <w:bCs/>
        </w:rPr>
        <w:t xml:space="preserve"> </w:t>
      </w:r>
    </w:p>
    <w:p w14:paraId="3232326C" w14:textId="2AF0FF3B" w:rsidR="00A24070" w:rsidRDefault="00F55F19" w:rsidP="00D20A3B">
      <w:pPr>
        <w:pStyle w:val="Header"/>
        <w:tabs>
          <w:tab w:val="clear" w:pos="8640"/>
          <w:tab w:val="left" w:pos="-2160"/>
          <w:tab w:val="left" w:pos="72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right" w:pos="9630"/>
          <w:tab w:val="right" w:pos="10080"/>
        </w:tabs>
        <w:ind w:left="1440"/>
        <w:rPr>
          <w:rFonts w:ascii="Arial" w:hAnsi="Arial"/>
          <w:bCs/>
        </w:rPr>
      </w:pPr>
      <w:r>
        <w:rPr>
          <w:rFonts w:ascii="Arial" w:hAnsi="Arial"/>
          <w:bCs/>
        </w:rPr>
        <w:t>the access line extending from the Company’s Central Office to the protector and/or demarcation point on the subscriber’s premises.  One charge will apply for each access</w:t>
      </w:r>
      <w:r w:rsidR="00A24070">
        <w:rPr>
          <w:rFonts w:ascii="Arial" w:hAnsi="Arial"/>
          <w:bCs/>
        </w:rPr>
        <w:t xml:space="preserve"> </w:t>
      </w:r>
    </w:p>
    <w:p w14:paraId="4716DEB2" w14:textId="5226860A" w:rsidR="00A24070" w:rsidRDefault="00F55F19" w:rsidP="00D20A3B">
      <w:pPr>
        <w:pStyle w:val="Header"/>
        <w:tabs>
          <w:tab w:val="clear" w:pos="8640"/>
          <w:tab w:val="left" w:pos="-2160"/>
          <w:tab w:val="left" w:pos="72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right" w:pos="9630"/>
          <w:tab w:val="right" w:pos="10080"/>
        </w:tabs>
        <w:ind w:left="1440"/>
        <w:rPr>
          <w:rFonts w:ascii="Arial" w:hAnsi="Arial"/>
          <w:bCs/>
        </w:rPr>
      </w:pPr>
      <w:r>
        <w:rPr>
          <w:rFonts w:ascii="Arial" w:hAnsi="Arial"/>
          <w:bCs/>
        </w:rPr>
        <w:t>line.  This charge does not anticipate “construction” which is covered in other parts of</w:t>
      </w:r>
      <w:r w:rsidR="00A24070">
        <w:rPr>
          <w:rFonts w:ascii="Arial" w:hAnsi="Arial"/>
          <w:bCs/>
        </w:rPr>
        <w:t xml:space="preserve"> </w:t>
      </w:r>
    </w:p>
    <w:p w14:paraId="69DBF146" w14:textId="08F200D7" w:rsidR="006A4593" w:rsidRPr="00D20A3B" w:rsidRDefault="00F55F19" w:rsidP="00D20A3B">
      <w:pPr>
        <w:pStyle w:val="Header"/>
        <w:tabs>
          <w:tab w:val="clear" w:pos="8640"/>
          <w:tab w:val="left" w:pos="-2160"/>
          <w:tab w:val="left" w:pos="72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right" w:pos="9630"/>
          <w:tab w:val="right" w:pos="10080"/>
        </w:tabs>
        <w:ind w:left="1440"/>
        <w:rPr>
          <w:rFonts w:ascii="Arial" w:hAnsi="Arial"/>
          <w:bCs/>
        </w:rPr>
      </w:pPr>
      <w:r>
        <w:rPr>
          <w:rFonts w:ascii="Arial" w:hAnsi="Arial"/>
          <w:bCs/>
        </w:rPr>
        <w:t>these tariffs.</w:t>
      </w:r>
    </w:p>
    <w:p w14:paraId="35C3EA57" w14:textId="77777777" w:rsidR="006A4593" w:rsidRDefault="006A4593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right" w:pos="9630"/>
          <w:tab w:val="right" w:pos="10080"/>
        </w:tabs>
      </w:pPr>
    </w:p>
    <w:p w14:paraId="3801D243" w14:textId="485C4B61" w:rsidR="006A4593" w:rsidRPr="00FB4D1B" w:rsidRDefault="00D20A3B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right" w:pos="9630"/>
          <w:tab w:val="right" w:pos="10080"/>
        </w:tabs>
        <w:ind w:left="720"/>
        <w:jc w:val="both"/>
      </w:pPr>
      <w:r w:rsidRPr="00FB4D1B">
        <w:t>3.</w:t>
      </w:r>
      <w:r w:rsidRPr="00FB4D1B">
        <w:tab/>
        <w:t>RESTORAL OF SERVICE CHARGE</w:t>
      </w:r>
    </w:p>
    <w:p w14:paraId="53A36CC3" w14:textId="77777777" w:rsidR="00A24070" w:rsidRDefault="00F55F19" w:rsidP="00F55F19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right" w:pos="9630"/>
          <w:tab w:val="right" w:pos="10080"/>
        </w:tabs>
        <w:ind w:left="1440"/>
        <w:jc w:val="both"/>
      </w:pPr>
      <w:r>
        <w:t>Where service has been discontinued for nonpayment of any charges due or for failure</w:t>
      </w:r>
      <w:r w:rsidR="00A24070">
        <w:t xml:space="preserve"> </w:t>
      </w:r>
    </w:p>
    <w:p w14:paraId="32D4B69E" w14:textId="77777777" w:rsidR="00A24070" w:rsidRDefault="00F55F19" w:rsidP="00F55F19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right" w:pos="9630"/>
          <w:tab w:val="right" w:pos="10080"/>
        </w:tabs>
        <w:ind w:left="1440"/>
        <w:jc w:val="both"/>
      </w:pPr>
      <w:r>
        <w:t xml:space="preserve">of the subscriber to establish credit in accordance with regulations, the following </w:t>
      </w:r>
    </w:p>
    <w:p w14:paraId="5F486D88" w14:textId="77777777" w:rsidR="00A24070" w:rsidRDefault="00F55F19" w:rsidP="00F55F19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right" w:pos="9630"/>
          <w:tab w:val="right" w:pos="10080"/>
        </w:tabs>
        <w:ind w:left="1440"/>
        <w:jc w:val="both"/>
      </w:pPr>
      <w:r>
        <w:t xml:space="preserve">charges apply for reconnecting all services and facilities being provided a subscriber at </w:t>
      </w:r>
    </w:p>
    <w:p w14:paraId="7BF2617F" w14:textId="20B1C7BD" w:rsidR="00F55F19" w:rsidRPr="00F55F19" w:rsidRDefault="00F55F19" w:rsidP="00F55F19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right" w:pos="9630"/>
          <w:tab w:val="right" w:pos="10080"/>
        </w:tabs>
        <w:ind w:left="1440"/>
        <w:jc w:val="both"/>
      </w:pPr>
      <w:r>
        <w:t>one location.</w:t>
      </w:r>
    </w:p>
    <w:p w14:paraId="6F56963E" w14:textId="77777777" w:rsidR="00D20A3B" w:rsidRPr="00FB4D1B" w:rsidRDefault="00D20A3B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right" w:pos="9630"/>
          <w:tab w:val="right" w:pos="10080"/>
        </w:tabs>
        <w:ind w:left="720"/>
        <w:jc w:val="both"/>
      </w:pPr>
    </w:p>
    <w:p w14:paraId="01D22683" w14:textId="0BD621D7" w:rsidR="00D20A3B" w:rsidRPr="00C83351" w:rsidRDefault="00D20A3B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right" w:pos="9630"/>
          <w:tab w:val="right" w:pos="10080"/>
        </w:tabs>
        <w:ind w:left="720"/>
        <w:jc w:val="both"/>
      </w:pPr>
      <w:r w:rsidRPr="00FB4D1B">
        <w:t>4.</w:t>
      </w:r>
      <w:r w:rsidRPr="00FB4D1B">
        <w:tab/>
        <w:t>RATES</w:t>
      </w:r>
      <w:r w:rsidRPr="00F55F19">
        <w:rPr>
          <w:b/>
          <w:bCs/>
        </w:rPr>
        <w:t>*</w:t>
      </w:r>
    </w:p>
    <w:p w14:paraId="22A4F320" w14:textId="39BCD41F" w:rsidR="00D20A3B" w:rsidRDefault="00D20A3B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right" w:pos="9630"/>
          <w:tab w:val="right" w:pos="10080"/>
        </w:tabs>
        <w:ind w:left="720"/>
        <w:jc w:val="both"/>
      </w:pPr>
      <w:r>
        <w:tab/>
        <w:t>Service Order Charge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$10.00</w:t>
      </w:r>
      <w:r w:rsidR="006E746A">
        <w:tab/>
        <w:t>(I)</w:t>
      </w:r>
    </w:p>
    <w:p w14:paraId="4987D1EC" w14:textId="29D2B007" w:rsidR="00D20A3B" w:rsidRDefault="00D20A3B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right" w:pos="9630"/>
          <w:tab w:val="right" w:pos="10080"/>
        </w:tabs>
        <w:ind w:left="720"/>
        <w:jc w:val="both"/>
      </w:pPr>
      <w:r>
        <w:tab/>
        <w:t>Central Office Access Charge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$13.00</w:t>
      </w:r>
      <w:r w:rsidR="006E746A">
        <w:tab/>
        <w:t>(I)</w:t>
      </w:r>
    </w:p>
    <w:p w14:paraId="75AAD6D4" w14:textId="0A8BD7CF" w:rsidR="00D20A3B" w:rsidRDefault="00D20A3B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right" w:pos="9630"/>
          <w:tab w:val="right" w:pos="10080"/>
        </w:tabs>
        <w:ind w:left="720"/>
        <w:jc w:val="both"/>
      </w:pPr>
      <w:r>
        <w:tab/>
        <w:t xml:space="preserve">Restoral of Service Charge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$1</w:t>
      </w:r>
      <w:r w:rsidR="00FB4D1B">
        <w:t>5</w:t>
      </w:r>
      <w:r>
        <w:t>.00</w:t>
      </w:r>
      <w:r w:rsidR="00FB4D1B">
        <w:tab/>
        <w:t>(I)</w:t>
      </w:r>
    </w:p>
    <w:p w14:paraId="0B71E862" w14:textId="77777777" w:rsidR="00D20A3B" w:rsidRDefault="00D20A3B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right" w:pos="9630"/>
          <w:tab w:val="right" w:pos="10080"/>
        </w:tabs>
        <w:ind w:left="720"/>
        <w:jc w:val="both"/>
      </w:pPr>
    </w:p>
    <w:p w14:paraId="5093F051" w14:textId="77777777" w:rsidR="00D20A3B" w:rsidRDefault="00D20A3B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760"/>
          <w:tab w:val="left" w:pos="6480"/>
          <w:tab w:val="right" w:pos="9630"/>
          <w:tab w:val="right" w:pos="10080"/>
        </w:tabs>
        <w:jc w:val="both"/>
        <w:rPr>
          <w:b/>
        </w:rPr>
      </w:pPr>
      <w:r>
        <w:rPr>
          <w:b/>
        </w:rPr>
        <w:t>C.</w:t>
      </w:r>
      <w:r>
        <w:rPr>
          <w:b/>
        </w:rPr>
        <w:tab/>
        <w:t>Conditions</w:t>
      </w:r>
    </w:p>
    <w:p w14:paraId="13186AB7" w14:textId="77777777" w:rsidR="00F55F19" w:rsidRPr="00FB4D1B" w:rsidRDefault="00F55F19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right" w:pos="9630"/>
          <w:tab w:val="right" w:pos="10080"/>
        </w:tabs>
        <w:jc w:val="both"/>
        <w:rPr>
          <w:bCs/>
        </w:rPr>
      </w:pPr>
    </w:p>
    <w:p w14:paraId="4C7596EB" w14:textId="699EFB37" w:rsidR="00D20A3B" w:rsidRPr="00F55F19" w:rsidRDefault="00D20A3B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right" w:pos="9630"/>
          <w:tab w:val="right" w:pos="10080"/>
        </w:tabs>
        <w:jc w:val="both"/>
        <w:rPr>
          <w:bCs/>
        </w:rPr>
      </w:pPr>
      <w:r>
        <w:rPr>
          <w:b/>
        </w:rPr>
        <w:tab/>
      </w:r>
      <w:r w:rsidRPr="00F55F19">
        <w:rPr>
          <w:bCs/>
        </w:rPr>
        <w:t>Service connection charges do not apply to:</w:t>
      </w:r>
    </w:p>
    <w:p w14:paraId="1CEE50F9" w14:textId="60FF2A8F" w:rsidR="00D20A3B" w:rsidRPr="00FB4D1B" w:rsidRDefault="00D20A3B" w:rsidP="00C83351">
      <w:pPr>
        <w:numPr>
          <w:ilvl w:val="0"/>
          <w:numId w:val="8"/>
        </w:numPr>
        <w:tabs>
          <w:tab w:val="left" w:pos="-2160"/>
          <w:tab w:val="left" w:pos="72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right" w:pos="9630"/>
          <w:tab w:val="right" w:pos="10080"/>
        </w:tabs>
        <w:ind w:left="1530" w:hanging="810"/>
        <w:jc w:val="both"/>
        <w:rPr>
          <w:bCs/>
        </w:rPr>
      </w:pPr>
      <w:r w:rsidRPr="00FB4D1B">
        <w:rPr>
          <w:bCs/>
        </w:rPr>
        <w:t>Hold for Future Use</w:t>
      </w:r>
    </w:p>
    <w:p w14:paraId="7228E683" w14:textId="30463184" w:rsidR="00D20A3B" w:rsidRPr="00FB4D1B" w:rsidRDefault="00D20A3B" w:rsidP="00C83351">
      <w:pPr>
        <w:numPr>
          <w:ilvl w:val="0"/>
          <w:numId w:val="8"/>
        </w:numPr>
        <w:tabs>
          <w:tab w:val="left" w:pos="-2160"/>
          <w:tab w:val="left" w:pos="72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right" w:pos="9630"/>
          <w:tab w:val="right" w:pos="10080"/>
        </w:tabs>
        <w:ind w:left="1440" w:hanging="720"/>
        <w:jc w:val="both"/>
        <w:rPr>
          <w:bCs/>
        </w:rPr>
      </w:pPr>
      <w:r w:rsidRPr="00FB4D1B">
        <w:rPr>
          <w:bCs/>
        </w:rPr>
        <w:t>Directory Listing or Joint User Service.</w:t>
      </w:r>
    </w:p>
    <w:p w14:paraId="03DEDCEB" w14:textId="7416462D" w:rsidR="00A24070" w:rsidRDefault="00D20A3B" w:rsidP="00C83351">
      <w:pPr>
        <w:numPr>
          <w:ilvl w:val="0"/>
          <w:numId w:val="8"/>
        </w:numPr>
        <w:tabs>
          <w:tab w:val="left" w:pos="-2160"/>
          <w:tab w:val="left" w:pos="72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right" w:pos="9630"/>
          <w:tab w:val="right" w:pos="10080"/>
        </w:tabs>
        <w:ind w:left="1440" w:hanging="720"/>
        <w:jc w:val="both"/>
        <w:rPr>
          <w:bCs/>
        </w:rPr>
      </w:pPr>
      <w:r w:rsidRPr="00FB4D1B">
        <w:rPr>
          <w:bCs/>
        </w:rPr>
        <w:t>In the</w:t>
      </w:r>
      <w:r w:rsidRPr="00F55F19">
        <w:rPr>
          <w:bCs/>
        </w:rPr>
        <w:t xml:space="preserve"> </w:t>
      </w:r>
      <w:r w:rsidR="00C83351" w:rsidRPr="00F55F19">
        <w:rPr>
          <w:bCs/>
        </w:rPr>
        <w:t>following instances</w:t>
      </w:r>
      <w:r w:rsidRPr="00F55F19">
        <w:rPr>
          <w:bCs/>
        </w:rPr>
        <w:t xml:space="preserve">, provided </w:t>
      </w:r>
      <w:r w:rsidR="00F55F19">
        <w:rPr>
          <w:bCs/>
        </w:rPr>
        <w:t xml:space="preserve">service and facilities are assumed prior to </w:t>
      </w:r>
      <w:proofErr w:type="gramStart"/>
      <w:r w:rsidR="00F55F19">
        <w:rPr>
          <w:bCs/>
        </w:rPr>
        <w:t>their</w:t>
      </w:r>
      <w:proofErr w:type="gramEnd"/>
      <w:r w:rsidR="00F55F19">
        <w:rPr>
          <w:bCs/>
        </w:rPr>
        <w:t xml:space="preserve"> </w:t>
      </w:r>
    </w:p>
    <w:p w14:paraId="157A72D4" w14:textId="789EEC5E" w:rsidR="00D20A3B" w:rsidRPr="00C83351" w:rsidRDefault="00F55F19" w:rsidP="00C83351">
      <w:pPr>
        <w:pStyle w:val="ListParagraph"/>
        <w:tabs>
          <w:tab w:val="left" w:pos="-2160"/>
          <w:tab w:val="left" w:pos="72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right" w:pos="9630"/>
          <w:tab w:val="right" w:pos="10080"/>
        </w:tabs>
        <w:ind w:left="1440"/>
        <w:jc w:val="both"/>
        <w:rPr>
          <w:bCs/>
        </w:rPr>
      </w:pPr>
      <w:r w:rsidRPr="00C83351">
        <w:rPr>
          <w:bCs/>
        </w:rPr>
        <w:t>discontinuance and without lapse in rendition of service or billing for service:</w:t>
      </w:r>
    </w:p>
    <w:p w14:paraId="5581057A" w14:textId="7C245DA0" w:rsidR="00F55F19" w:rsidRPr="00FB4D1B" w:rsidRDefault="00F55F19" w:rsidP="00C83351">
      <w:pPr>
        <w:pStyle w:val="ListParagraph"/>
        <w:numPr>
          <w:ilvl w:val="0"/>
          <w:numId w:val="7"/>
        </w:numPr>
        <w:tabs>
          <w:tab w:val="left" w:pos="-2160"/>
          <w:tab w:val="left" w:pos="720"/>
          <w:tab w:val="left" w:pos="1440"/>
          <w:tab w:val="left" w:pos="180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right" w:pos="9630"/>
          <w:tab w:val="right" w:pos="10080"/>
        </w:tabs>
        <w:ind w:firstLine="0"/>
        <w:jc w:val="both"/>
        <w:rPr>
          <w:bCs/>
        </w:rPr>
      </w:pPr>
      <w:r w:rsidRPr="00FB4D1B">
        <w:rPr>
          <w:bCs/>
        </w:rPr>
        <w:t xml:space="preserve">A change of name without </w:t>
      </w:r>
      <w:proofErr w:type="gramStart"/>
      <w:r w:rsidRPr="00FB4D1B">
        <w:rPr>
          <w:bCs/>
        </w:rPr>
        <w:t>change</w:t>
      </w:r>
      <w:proofErr w:type="gramEnd"/>
      <w:r w:rsidRPr="00FB4D1B">
        <w:rPr>
          <w:bCs/>
        </w:rPr>
        <w:t xml:space="preserve"> of ownership.</w:t>
      </w:r>
    </w:p>
    <w:p w14:paraId="6A03B926" w14:textId="745FE300" w:rsidR="00F55F19" w:rsidRPr="00FB4D1B" w:rsidRDefault="00F55F19" w:rsidP="00C83351">
      <w:pPr>
        <w:pStyle w:val="ListParagraph"/>
        <w:numPr>
          <w:ilvl w:val="0"/>
          <w:numId w:val="7"/>
        </w:numPr>
        <w:tabs>
          <w:tab w:val="left" w:pos="-2160"/>
          <w:tab w:val="left" w:pos="720"/>
          <w:tab w:val="left" w:pos="1440"/>
          <w:tab w:val="left" w:pos="180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right" w:pos="9630"/>
          <w:tab w:val="right" w:pos="10080"/>
        </w:tabs>
        <w:ind w:firstLine="0"/>
        <w:jc w:val="both"/>
        <w:rPr>
          <w:bCs/>
        </w:rPr>
      </w:pPr>
      <w:r w:rsidRPr="00FB4D1B">
        <w:rPr>
          <w:bCs/>
        </w:rPr>
        <w:t>A change of ownership without a change of name.</w:t>
      </w:r>
    </w:p>
    <w:p w14:paraId="51027A1F" w14:textId="77777777" w:rsidR="00A24070" w:rsidRPr="00FB4D1B" w:rsidRDefault="00F55F19" w:rsidP="00C83351">
      <w:pPr>
        <w:pStyle w:val="ListParagraph"/>
        <w:numPr>
          <w:ilvl w:val="0"/>
          <w:numId w:val="7"/>
        </w:numPr>
        <w:tabs>
          <w:tab w:val="left" w:pos="-2160"/>
          <w:tab w:val="left" w:pos="720"/>
          <w:tab w:val="left" w:pos="1440"/>
          <w:tab w:val="left" w:pos="180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right" w:pos="9630"/>
          <w:tab w:val="right" w:pos="10080"/>
        </w:tabs>
        <w:ind w:firstLine="0"/>
        <w:jc w:val="both"/>
        <w:rPr>
          <w:bCs/>
        </w:rPr>
      </w:pPr>
      <w:r w:rsidRPr="00FB4D1B">
        <w:rPr>
          <w:bCs/>
        </w:rPr>
        <w:t xml:space="preserve">When one member of a family applies for the service previously contracted for by </w:t>
      </w:r>
    </w:p>
    <w:p w14:paraId="62C2223E" w14:textId="17CDE623" w:rsidR="00F55F19" w:rsidRDefault="00F55F19" w:rsidP="00C83351">
      <w:pPr>
        <w:pStyle w:val="ListParagraph"/>
        <w:tabs>
          <w:tab w:val="left" w:pos="-2160"/>
          <w:tab w:val="left" w:pos="72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right" w:pos="9630"/>
          <w:tab w:val="right" w:pos="10080"/>
        </w:tabs>
        <w:ind w:left="1440"/>
        <w:jc w:val="both"/>
        <w:rPr>
          <w:bCs/>
        </w:rPr>
      </w:pPr>
      <w:r w:rsidRPr="00FB4D1B">
        <w:rPr>
          <w:bCs/>
        </w:rPr>
        <w:t>another member of the same family residing in the same household.</w:t>
      </w:r>
    </w:p>
    <w:p w14:paraId="00F400CB" w14:textId="77777777" w:rsidR="006A4593" w:rsidRPr="00F55F19" w:rsidRDefault="006A4593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right" w:pos="9630"/>
          <w:tab w:val="right" w:pos="10080"/>
        </w:tabs>
        <w:jc w:val="both"/>
        <w:rPr>
          <w:bCs/>
        </w:rPr>
      </w:pPr>
    </w:p>
    <w:p w14:paraId="2BCF2D76" w14:textId="77777777" w:rsidR="006A4593" w:rsidRPr="00F55F19" w:rsidRDefault="006A4593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  <w:rPr>
          <w:bCs/>
        </w:rPr>
      </w:pPr>
    </w:p>
    <w:p w14:paraId="460FC6CF" w14:textId="77777777" w:rsidR="006A4593" w:rsidRPr="00F55F19" w:rsidRDefault="006A4593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  <w:rPr>
          <w:bCs/>
        </w:rPr>
      </w:pPr>
    </w:p>
    <w:p w14:paraId="664AC85A" w14:textId="77777777" w:rsidR="006A4593" w:rsidRPr="00F55F19" w:rsidRDefault="006A4593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  <w:rPr>
          <w:bCs/>
        </w:rPr>
      </w:pPr>
    </w:p>
    <w:p w14:paraId="5DF5226C" w14:textId="77777777" w:rsidR="006A4593" w:rsidRDefault="006A4593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</w:pPr>
    </w:p>
    <w:p w14:paraId="2036817F" w14:textId="77777777" w:rsidR="006A4593" w:rsidRDefault="006A4593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</w:pPr>
    </w:p>
    <w:p w14:paraId="6612AD11" w14:textId="77777777" w:rsidR="006A4593" w:rsidRDefault="006A4593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</w:pPr>
    </w:p>
    <w:p w14:paraId="75864D66" w14:textId="77777777" w:rsidR="006A4593" w:rsidRDefault="006A4593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</w:pPr>
    </w:p>
    <w:p w14:paraId="3C54354C" w14:textId="77777777" w:rsidR="006A4593" w:rsidRDefault="006A4593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</w:pPr>
    </w:p>
    <w:p w14:paraId="058D662D" w14:textId="77777777" w:rsidR="006A4593" w:rsidRDefault="006A4593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</w:pPr>
    </w:p>
    <w:p w14:paraId="011F5E50" w14:textId="77777777" w:rsidR="00FB4D1B" w:rsidRDefault="00FB4D1B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</w:pPr>
    </w:p>
    <w:p w14:paraId="461E41E3" w14:textId="77777777" w:rsidR="00FB4D1B" w:rsidRDefault="00FB4D1B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</w:pPr>
    </w:p>
    <w:p w14:paraId="544E0FD5" w14:textId="77777777" w:rsidR="00FB4D1B" w:rsidRDefault="00FB4D1B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</w:pPr>
    </w:p>
    <w:p w14:paraId="1C957D5A" w14:textId="77777777" w:rsidR="006A4593" w:rsidRDefault="006A4593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</w:pPr>
    </w:p>
    <w:p w14:paraId="2DF6B798" w14:textId="77777777" w:rsidR="006A4593" w:rsidRDefault="006A4593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</w:pPr>
    </w:p>
    <w:p w14:paraId="6CEE0A26" w14:textId="77777777" w:rsidR="006A4593" w:rsidRDefault="006A4593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</w:pPr>
    </w:p>
    <w:p w14:paraId="03083C09" w14:textId="77777777" w:rsidR="006A4593" w:rsidRDefault="006A4593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</w:pPr>
    </w:p>
    <w:p w14:paraId="6DF3CBDB" w14:textId="77777777" w:rsidR="006A4593" w:rsidRDefault="006A4593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</w:pPr>
    </w:p>
    <w:p w14:paraId="5EC7AE76" w14:textId="77777777" w:rsidR="00FB4D1B" w:rsidRDefault="00FB4D1B" w:rsidP="00FB4D1B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right" w:pos="9630"/>
          <w:tab w:val="right" w:pos="10080"/>
        </w:tabs>
        <w:jc w:val="both"/>
        <w:rPr>
          <w:bCs/>
        </w:rPr>
      </w:pPr>
      <w:r>
        <w:rPr>
          <w:bCs/>
        </w:rPr>
        <w:t xml:space="preserve">*Rates and charges shown on this tariff sheet are for informational purposes only and are not subject </w:t>
      </w:r>
    </w:p>
    <w:p w14:paraId="2D7CCC32" w14:textId="77777777" w:rsidR="00FB4D1B" w:rsidRPr="00F55F19" w:rsidRDefault="00FB4D1B" w:rsidP="00FB4D1B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right" w:pos="9630"/>
          <w:tab w:val="right" w:pos="10080"/>
        </w:tabs>
        <w:jc w:val="both"/>
        <w:rPr>
          <w:bCs/>
        </w:rPr>
      </w:pPr>
      <w:r>
        <w:rPr>
          <w:bCs/>
        </w:rPr>
        <w:t>to the jurisdiction of the Mo. Public Service Commission.</w:t>
      </w:r>
    </w:p>
    <w:p w14:paraId="41D4367C" w14:textId="77777777" w:rsidR="006A4593" w:rsidRDefault="006A4593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</w:pPr>
    </w:p>
    <w:p w14:paraId="053B06E5" w14:textId="77777777" w:rsidR="006A4593" w:rsidRDefault="006A4593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</w:pPr>
    </w:p>
    <w:p w14:paraId="658F7597" w14:textId="77777777" w:rsidR="006A4593" w:rsidRDefault="006A4593">
      <w:pPr>
        <w:tabs>
          <w:tab w:val="right" w:pos="9630"/>
        </w:tabs>
        <w:jc w:val="both"/>
        <w:rPr>
          <w:u w:val="double"/>
        </w:rPr>
      </w:pPr>
      <w:r>
        <w:rPr>
          <w:b/>
          <w:u w:val="double"/>
        </w:rPr>
        <w:tab/>
      </w:r>
    </w:p>
    <w:p w14:paraId="4B9F03F0" w14:textId="3B604846" w:rsidR="006A4593" w:rsidRDefault="006A4593" w:rsidP="00EE6B4A">
      <w:pPr>
        <w:tabs>
          <w:tab w:val="right" w:pos="9630"/>
        </w:tabs>
        <w:rPr>
          <w:b/>
          <w:i/>
        </w:rPr>
      </w:pPr>
      <w:r>
        <w:rPr>
          <w:b/>
        </w:rPr>
        <w:t xml:space="preserve">Issued:  </w:t>
      </w:r>
      <w:r w:rsidR="00446334">
        <w:rPr>
          <w:b/>
        </w:rPr>
        <w:t>June</w:t>
      </w:r>
      <w:r>
        <w:rPr>
          <w:b/>
        </w:rPr>
        <w:t xml:space="preserve"> </w:t>
      </w:r>
      <w:r w:rsidR="009662F3">
        <w:rPr>
          <w:b/>
        </w:rPr>
        <w:t>30</w:t>
      </w:r>
      <w:r>
        <w:rPr>
          <w:b/>
        </w:rPr>
        <w:t xml:space="preserve">, </w:t>
      </w:r>
      <w:r w:rsidR="00446334">
        <w:rPr>
          <w:b/>
        </w:rPr>
        <w:t>202</w:t>
      </w:r>
      <w:r w:rsidR="00D20A3B">
        <w:rPr>
          <w:b/>
        </w:rPr>
        <w:t>5</w:t>
      </w:r>
      <w:r>
        <w:rPr>
          <w:b/>
          <w:i/>
        </w:rPr>
        <w:tab/>
      </w:r>
      <w:r>
        <w:rPr>
          <w:b/>
        </w:rPr>
        <w:t>Effective:  Ju</w:t>
      </w:r>
      <w:r w:rsidR="009662F3">
        <w:rPr>
          <w:b/>
        </w:rPr>
        <w:t>ly 10</w:t>
      </w:r>
      <w:r>
        <w:rPr>
          <w:b/>
        </w:rPr>
        <w:t xml:space="preserve">, </w:t>
      </w:r>
      <w:r w:rsidR="00446334">
        <w:rPr>
          <w:b/>
        </w:rPr>
        <w:t>202</w:t>
      </w:r>
      <w:r w:rsidR="00D20A3B">
        <w:rPr>
          <w:b/>
        </w:rPr>
        <w:t>5</w:t>
      </w:r>
    </w:p>
    <w:p w14:paraId="2E66DF1D" w14:textId="77777777" w:rsidR="006A4593" w:rsidRDefault="006A4593">
      <w:pPr>
        <w:pStyle w:val="Header"/>
        <w:tabs>
          <w:tab w:val="right" w:pos="3600"/>
          <w:tab w:val="right" w:pos="4320"/>
          <w:tab w:val="right" w:pos="5040"/>
          <w:tab w:val="right" w:pos="5760"/>
          <w:tab w:val="right" w:pos="9630"/>
        </w:tabs>
        <w:rPr>
          <w:rFonts w:ascii="Arial" w:hAnsi="Arial"/>
          <w:b/>
        </w:rPr>
      </w:pPr>
      <w:r>
        <w:rPr>
          <w:rFonts w:ascii="Arial" w:hAnsi="Arial"/>
          <w:b/>
        </w:rPr>
        <w:t>Issued By: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446334">
        <w:rPr>
          <w:rFonts w:ascii="Arial" w:hAnsi="Arial"/>
          <w:b/>
        </w:rPr>
        <w:t>Jim Lyon</w:t>
      </w:r>
      <w:r>
        <w:rPr>
          <w:rFonts w:ascii="Arial" w:hAnsi="Arial"/>
          <w:b/>
        </w:rPr>
        <w:t xml:space="preserve">, </w:t>
      </w:r>
      <w:r w:rsidR="00446334">
        <w:rPr>
          <w:rFonts w:ascii="Arial" w:hAnsi="Arial"/>
          <w:b/>
        </w:rPr>
        <w:t xml:space="preserve">CEO &amp; </w:t>
      </w:r>
      <w:r>
        <w:rPr>
          <w:rFonts w:ascii="Arial" w:hAnsi="Arial"/>
          <w:b/>
        </w:rPr>
        <w:t>General Manager</w:t>
      </w:r>
    </w:p>
    <w:p w14:paraId="3AE3A0CE" w14:textId="705B36FE" w:rsidR="00D20A3B" w:rsidRDefault="00D20A3B">
      <w:pPr>
        <w:pStyle w:val="Header"/>
        <w:tabs>
          <w:tab w:val="right" w:pos="3600"/>
          <w:tab w:val="right" w:pos="4320"/>
          <w:tab w:val="right" w:pos="5040"/>
          <w:tab w:val="right" w:pos="5760"/>
          <w:tab w:val="right" w:pos="963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Mark Twain Rural Telephone Company</w:t>
      </w:r>
    </w:p>
    <w:p w14:paraId="3B8A159B" w14:textId="41291832" w:rsidR="006A4593" w:rsidRDefault="006A4593">
      <w:pPr>
        <w:pStyle w:val="Heading6"/>
      </w:pPr>
      <w:r>
        <w:tab/>
        <w:t xml:space="preserve">P.O. Box </w:t>
      </w:r>
      <w:r w:rsidR="00D20A3B">
        <w:t>68</w:t>
      </w:r>
    </w:p>
    <w:p w14:paraId="6CC86BA3" w14:textId="77DB6DAB" w:rsidR="00D20A3B" w:rsidRDefault="006A4593" w:rsidP="00F55F19">
      <w:pPr>
        <w:pStyle w:val="Heading1"/>
        <w:tabs>
          <w:tab w:val="left" w:pos="-2160"/>
          <w:tab w:val="left" w:pos="3600"/>
          <w:tab w:val="right" w:pos="9630"/>
          <w:tab w:val="right" w:pos="10080"/>
        </w:tabs>
      </w:pPr>
      <w:r>
        <w:tab/>
        <w:t>Hurdland, Missouri 63547</w:t>
      </w:r>
      <w:bookmarkEnd w:id="0"/>
    </w:p>
    <w:sectPr w:rsidR="00D20A3B" w:rsidSect="00FB4D1B">
      <w:pgSz w:w="12240" w:h="15840" w:code="1"/>
      <w:pgMar w:top="432" w:right="1152" w:bottom="432" w:left="1440" w:header="432" w:footer="43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0ABA"/>
    <w:multiLevelType w:val="hybridMultilevel"/>
    <w:tmpl w:val="79D664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292312"/>
    <w:multiLevelType w:val="singleLevel"/>
    <w:tmpl w:val="1E52A8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82B5A80"/>
    <w:multiLevelType w:val="singleLevel"/>
    <w:tmpl w:val="3E62C9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2D5B40AB"/>
    <w:multiLevelType w:val="singleLevel"/>
    <w:tmpl w:val="3E62C9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343E7092"/>
    <w:multiLevelType w:val="hybridMultilevel"/>
    <w:tmpl w:val="8C2E6A12"/>
    <w:lvl w:ilvl="0" w:tplc="3E62C9B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DA3B60"/>
    <w:multiLevelType w:val="hybridMultilevel"/>
    <w:tmpl w:val="F1B69E0E"/>
    <w:lvl w:ilvl="0" w:tplc="F8846590">
      <w:start w:val="1"/>
      <w:numFmt w:val="lowerLetter"/>
      <w:lvlText w:val="(%1)"/>
      <w:lvlJc w:val="left"/>
      <w:pPr>
        <w:ind w:left="144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1F1044E"/>
    <w:multiLevelType w:val="singleLevel"/>
    <w:tmpl w:val="E3C0E486"/>
    <w:lvl w:ilvl="0">
      <w:start w:val="4"/>
      <w:numFmt w:val="upperLetter"/>
      <w:pStyle w:val="Heading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7DE1030B"/>
    <w:multiLevelType w:val="singleLevel"/>
    <w:tmpl w:val="E86CF74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845323059">
    <w:abstractNumId w:val="1"/>
  </w:num>
  <w:num w:numId="2" w16cid:durableId="838931550">
    <w:abstractNumId w:val="3"/>
  </w:num>
  <w:num w:numId="3" w16cid:durableId="188684980">
    <w:abstractNumId w:val="2"/>
  </w:num>
  <w:num w:numId="4" w16cid:durableId="1376125620">
    <w:abstractNumId w:val="7"/>
  </w:num>
  <w:num w:numId="5" w16cid:durableId="948510375">
    <w:abstractNumId w:val="6"/>
  </w:num>
  <w:num w:numId="6" w16cid:durableId="1771968419">
    <w:abstractNumId w:val="4"/>
  </w:num>
  <w:num w:numId="7" w16cid:durableId="1387220938">
    <w:abstractNumId w:val="5"/>
  </w:num>
  <w:num w:numId="8" w16cid:durableId="92021613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US" w:vendorID="8" w:dllVersion="513" w:checkStyle="1"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334"/>
    <w:rsid w:val="00043EED"/>
    <w:rsid w:val="001641B6"/>
    <w:rsid w:val="001716D1"/>
    <w:rsid w:val="003375BA"/>
    <w:rsid w:val="00365941"/>
    <w:rsid w:val="00446334"/>
    <w:rsid w:val="00585C60"/>
    <w:rsid w:val="006A4593"/>
    <w:rsid w:val="006E746A"/>
    <w:rsid w:val="00786A00"/>
    <w:rsid w:val="009104CA"/>
    <w:rsid w:val="009662F3"/>
    <w:rsid w:val="009D2C18"/>
    <w:rsid w:val="00A24070"/>
    <w:rsid w:val="00AE79C4"/>
    <w:rsid w:val="00B91D26"/>
    <w:rsid w:val="00BB697E"/>
    <w:rsid w:val="00C65B2A"/>
    <w:rsid w:val="00C83351"/>
    <w:rsid w:val="00CF4816"/>
    <w:rsid w:val="00D20A3B"/>
    <w:rsid w:val="00E026A8"/>
    <w:rsid w:val="00E72F54"/>
    <w:rsid w:val="00EE6B4A"/>
    <w:rsid w:val="00F55F19"/>
    <w:rsid w:val="00FB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E13EBC"/>
  <w15:chartTrackingRefBased/>
  <w15:docId w15:val="{597D4B8E-3B17-4017-B6ED-0995CCF0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2160"/>
        <w:tab w:val="right" w:pos="9630"/>
        <w:tab w:val="right" w:pos="10080"/>
      </w:tabs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-2160"/>
        <w:tab w:val="right" w:pos="9630"/>
        <w:tab w:val="right" w:pos="10080"/>
      </w:tabs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-2160"/>
        <w:tab w:val="left" w:pos="720"/>
        <w:tab w:val="left" w:pos="1440"/>
        <w:tab w:val="left" w:pos="2880"/>
        <w:tab w:val="right" w:pos="9630"/>
        <w:tab w:val="right" w:pos="10080"/>
      </w:tabs>
      <w:ind w:left="720"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left" w:pos="3600"/>
        <w:tab w:val="left" w:pos="4320"/>
        <w:tab w:val="left" w:pos="5040"/>
      </w:tabs>
      <w:ind w:right="-432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tabs>
        <w:tab w:val="left" w:pos="-2160"/>
        <w:tab w:val="center" w:pos="8640"/>
        <w:tab w:val="right" w:pos="9630"/>
        <w:tab w:val="right" w:pos="10080"/>
      </w:tabs>
      <w:jc w:val="center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left" w:pos="-2250"/>
        <w:tab w:val="left" w:pos="2160"/>
      </w:tabs>
      <w:jc w:val="both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numPr>
        <w:numId w:val="5"/>
      </w:numPr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semiHidden/>
    <w:rPr>
      <w:b/>
    </w:rPr>
  </w:style>
  <w:style w:type="paragraph" w:styleId="BodyTextIndent2">
    <w:name w:val="Body Text Indent 2"/>
    <w:basedOn w:val="Normal"/>
    <w:semiHidden/>
    <w:pPr>
      <w:tabs>
        <w:tab w:val="left" w:pos="-2250"/>
        <w:tab w:val="left" w:pos="-540"/>
        <w:tab w:val="left" w:pos="720"/>
        <w:tab w:val="left" w:pos="1440"/>
        <w:tab w:val="left" w:pos="2160"/>
      </w:tabs>
      <w:ind w:left="1440"/>
      <w:jc w:val="both"/>
    </w:pPr>
  </w:style>
  <w:style w:type="paragraph" w:styleId="BodyTextIndent3">
    <w:name w:val="Body Text Indent 3"/>
    <w:basedOn w:val="Normal"/>
    <w:semiHidden/>
    <w:pPr>
      <w:tabs>
        <w:tab w:val="left" w:pos="-2250"/>
        <w:tab w:val="left" w:pos="-540"/>
        <w:tab w:val="left" w:pos="720"/>
        <w:tab w:val="left" w:pos="1440"/>
        <w:tab w:val="left" w:pos="2160"/>
      </w:tabs>
      <w:ind w:left="2070"/>
      <w:jc w:val="both"/>
    </w:pPr>
  </w:style>
  <w:style w:type="paragraph" w:styleId="BodyText">
    <w:name w:val="Body Text"/>
    <w:basedOn w:val="Normal"/>
    <w:semiHidden/>
    <w:pPr>
      <w:jc w:val="center"/>
    </w:pPr>
    <w:rPr>
      <w:b/>
    </w:rPr>
  </w:style>
  <w:style w:type="paragraph" w:styleId="BlockText">
    <w:name w:val="Block Text"/>
    <w:basedOn w:val="Normal"/>
    <w:semiHidden/>
    <w:pPr>
      <w:tabs>
        <w:tab w:val="left" w:pos="450"/>
        <w:tab w:val="left" w:pos="1080"/>
        <w:tab w:val="left" w:leader="dot" w:pos="7200"/>
      </w:tabs>
      <w:ind w:left="2160" w:right="72" w:hanging="720"/>
    </w:pPr>
  </w:style>
  <w:style w:type="paragraph" w:styleId="BodyText3">
    <w:name w:val="Body Text 3"/>
    <w:basedOn w:val="Normal"/>
    <w:semiHidden/>
    <w:pPr>
      <w:jc w:val="both"/>
    </w:pPr>
  </w:style>
  <w:style w:type="paragraph" w:styleId="BodyText2">
    <w:name w:val="Body Text 2"/>
    <w:basedOn w:val="Normal"/>
    <w:semiHidden/>
    <w:pPr>
      <w:tabs>
        <w:tab w:val="left" w:pos="1440"/>
      </w:tabs>
      <w:ind w:right="18"/>
      <w:jc w:val="both"/>
    </w:pPr>
  </w:style>
  <w:style w:type="character" w:customStyle="1" w:styleId="Heading1Char">
    <w:name w:val="Heading 1 Char"/>
    <w:link w:val="Heading1"/>
    <w:rsid w:val="00786A00"/>
    <w:rPr>
      <w:rFonts w:ascii="Arial" w:hAnsi="Arial"/>
      <w:b/>
    </w:rPr>
  </w:style>
  <w:style w:type="character" w:customStyle="1" w:styleId="Heading6Char">
    <w:name w:val="Heading 6 Char"/>
    <w:link w:val="Heading6"/>
    <w:rsid w:val="00786A00"/>
    <w:rPr>
      <w:rFonts w:ascii="Arial" w:hAnsi="Arial"/>
      <w:b/>
    </w:rPr>
  </w:style>
  <w:style w:type="character" w:customStyle="1" w:styleId="Heading8Char">
    <w:name w:val="Heading 8 Char"/>
    <w:link w:val="Heading8"/>
    <w:rsid w:val="00786A00"/>
    <w:rPr>
      <w:rFonts w:ascii="Arial" w:hAnsi="Arial"/>
      <w:b/>
    </w:rPr>
  </w:style>
  <w:style w:type="character" w:customStyle="1" w:styleId="HeaderChar">
    <w:name w:val="Header Char"/>
    <w:basedOn w:val="DefaultParagraphFont"/>
    <w:link w:val="Header"/>
    <w:semiHidden/>
    <w:rsid w:val="00786A00"/>
  </w:style>
  <w:style w:type="paragraph" w:styleId="ListParagraph">
    <w:name w:val="List Paragraph"/>
    <w:basedOn w:val="Normal"/>
    <w:uiPriority w:val="34"/>
    <w:qFormat/>
    <w:rsid w:val="00F55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1618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 TWAIN RURAL TELEPHONE COMPANY</vt:lpstr>
    </vt:vector>
  </TitlesOfParts>
  <Company>MARK TWAIN RURAL TELCO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TWAIN RURAL TELEPHONE COMPANY</dc:title>
  <dc:subject/>
  <dc:creator>lim lyon</dc:creator>
  <cp:keywords/>
  <cp:lastModifiedBy>Lisa Clark</cp:lastModifiedBy>
  <cp:revision>2</cp:revision>
  <cp:lastPrinted>2023-06-20T18:39:00Z</cp:lastPrinted>
  <dcterms:created xsi:type="dcterms:W3CDTF">2025-06-30T19:55:00Z</dcterms:created>
  <dcterms:modified xsi:type="dcterms:W3CDTF">2025-06-30T19:55:00Z</dcterms:modified>
</cp:coreProperties>
</file>